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88" w:rsidRPr="004A759A" w:rsidRDefault="00B6493B" w:rsidP="006B5DC8">
      <w:pPr>
        <w:pStyle w:val="BodyText"/>
        <w:tabs>
          <w:tab w:val="left" w:pos="9377"/>
          <w:tab w:val="left" w:pos="11199"/>
        </w:tabs>
        <w:ind w:left="1026"/>
        <w:rPr>
          <w:rFonts w:ascii="Times New Roman"/>
        </w:rPr>
      </w:pPr>
      <w:r>
        <w:pict>
          <v:group id="_x0000_s1199" style="position:absolute;left:0;text-align:left;margin-left:0;margin-top:226.55pt;width:595.3pt;height:179.1pt;z-index:15729664;mso-position-horizontal-relative:page;mso-position-vertical-relative:page" coordorigin=",4531" coordsize="11906,3582">
            <v:rect id="_x0000_s1204" style="position:absolute;top:4530;width:11906;height:3582" fillcolor="#dedfe0" stroked="f"/>
            <v:shape id="_x0000_s1203" style="position:absolute;top:4594;width:11906;height:3480" coordorigin=",4594" coordsize="11906,3480" o:spt="100" adj="0,,0" path="m1134,7612l,7612r,20l1134,7632r,-20xm1134,7538l,7538r,20l1134,7558r,-20xm1134,6953l,6953r,20l1134,6973r,-20xm1134,6879l,6879r,20l1134,6899r,-20xm1134,6805l,6805r,20l1134,6825r,-20xm1134,6732l,6732r,20l1134,6752r,-20xm1134,6658l,6658r,20l1134,6678r,-20xm1134,6584l,6584r,20l1134,6604r,-20xm1134,6511l,6511r,20l1134,6531r,-20xm1134,6437l,6437r,20l1134,6457r,-20xm1134,6363l,6363r,20l1134,6383r,-20xm1134,6290l,6290r,20l1134,6310r,-20xm1134,6216l,6216r,20l1134,6236r,-20xm1134,6142l,6142r,20l1134,6162r,-20xm1134,6068l,6068r,20l1134,6088r,-20xm1134,5995l,5995r,20l1134,6015r,-20xm1134,5921l,5921r,20l1134,5941r,-20xm1134,5847l,5847r,20l1134,5867r,-20xm1134,5774l,5774r,20l1134,5794r,-20xm1134,5700l,5700r,20l1134,5720r,-20xm1134,5626l,5626r,20l1134,5646r,-20xm1134,5553l,5553r,20l1134,5573r,-20xm1134,5479l,5479r,20l1134,5499r,-20xm1134,5405l,5405r,20l1134,5425r,-20xm1134,5331l,5331r,20l1134,5351r,-20xm1134,5258l,5258r,20l1134,5278r,-20xm1134,5184l,5184r,20l1134,5204r,-20xm1134,5110l,5110r,20l1134,5130r,-20xm1134,5037l,5037r,20l1134,5057r,-20xm1134,4963l,4963r,20l1134,4983r,-20xm1134,4889l,4889r,20l1134,4909r,-20xm11905,8054l,8054r,20l11905,8074r,-20xm11905,7980l,7980r,20l11905,8000r,-20xm11905,7907l,7907r,20l11905,7927r,-20xm11905,7833l,7833r,20l11905,7853r,-20xm11905,7759l,7759r,20l11905,7779r,-20xm11905,7686l,7686r,20l11905,7706r,-20xm11905,7612r-10658,l1247,7632r10658,l11905,7612xm11905,7538r-10658,l1247,7558r10658,l11905,7538xm11906,6879r-10659,l1247,6899r10659,l11906,6879xm11906,6805r-10659,l1247,6825r10659,l11906,6805xm11906,6732r-10659,l1247,6752r10659,l11906,6732xm11906,6658r-10659,l1247,6678r10659,l11906,6658xm11906,6584r-10659,l1247,6604r10659,l11906,6584xm11906,6511r-10659,l1247,6531r10659,l11906,6511xm11906,6437r-10659,l1247,6457r10659,l11906,6437xm11906,6363r-10659,l1247,6383r10659,l11906,6363xm11906,6290r-10659,l1247,6310r10659,l11906,6290xm11906,6216r-10659,l1247,6236r10659,l11906,6216xm11906,6142r-10659,l1247,6162r10659,l11906,6142xm11906,6068r-10659,l1247,6088r10659,l11906,6068xm11906,5995r-10659,l1247,6015r10659,l11906,5995xm11906,5921r-10659,l1247,5941r10659,l11906,5921xm11906,5847r-10659,l1247,5867r10659,l11906,5847xm11906,5774r-10659,l1247,5794r10659,l11906,5774xm11906,5700r-10659,l1247,5720r10659,l11906,5700xm11906,5626r-10659,l1247,5646r10659,l11906,5626xm11906,5553r-10659,l1247,5573r10659,l11906,5553xm11906,5479r-10659,l1247,5499r10659,l11906,5479xm11906,5405r-10659,l1247,5425r10659,l11906,5405xm11906,5331r-10659,l1247,5351r10659,l11906,5331xm11906,5258r-10659,l1247,5278r10659,l11906,5258xm11906,5184r-10659,l1247,5204r10659,l11906,5184xm11906,5110r-10659,l1247,5130r10659,l11906,5110xm11906,5037r-10659,l1247,5057r10659,l11906,5037xm11906,4963r-10659,l1247,4983r10659,l11906,4963xm11906,4889r-10659,l1247,4909r10659,l11906,4889xm11906,4816l,4816r,20l11906,4836r,-20xm11906,4742l,4742r,20l11906,4762r,-20xm11906,4668l,4668r,20l11906,4688r,-20xm11906,4594l,4594r,20l11906,4614r,-20xe" fillcolor="#f1f2f2" stroked="f">
              <v:stroke joinstyle="round"/>
              <v:formulas/>
              <v:path arrowok="t" o:connecttype="segments"/>
            </v:shape>
            <v:shape id="_x0000_s1202" style="position:absolute;top:6952;width:11906;height:536" coordorigin=",6953" coordsize="11906,536" o:spt="100" adj="0,,0" path="m1134,7469l,7469r,20l1134,7489r,-20xm1134,7395l,7395r,20l1134,7415r,-20xm1134,7321l,7321r,20l1134,7341r,-20xm1134,7248l,7248r,20l1134,7268r,-20xm1134,7174l,7174r,20l1134,7194r,-20xm1134,7100l,7100r,20l1134,7120r,-20xm1134,7027l,7027r,20l1134,7047r,-20xm1134,6953l,6953r,20l1134,6973r,-20xm11906,7469r-10659,l1247,7489r10659,l11906,7469xm11906,7395r-10659,l1247,7415r10659,l11906,7395xm11906,7321r-10659,l1247,7341r10659,l11906,7321xm11906,7248r-10659,l1247,7268r10659,l11906,7248xm11906,7174r-10659,l1247,7194r10659,l11906,7174xm11906,7100r-10659,l1247,7120r10659,l11906,7100xm11906,7027r-10659,l1247,7047r10659,l11906,7027xm11906,6953r-10659,l1247,6973r10659,l11906,6953xe" fillcolor="#f1f2f2" stroked="f">
              <v:stroke joinstyle="round"/>
              <v:formulas/>
              <v:path arrowok="t" o:connecttype="segments"/>
            </v:shape>
            <v:rect id="_x0000_s1201" style="position:absolute;left:1133;top:4838;width:114;height:2805" fillcolor="#fab27b" stroked="f"/>
            <v:shapetype id="_x0000_t202" coordsize="21600,21600" o:spt="202" path="m,l,21600r21600,l21600,xe">
              <v:stroke joinstyle="miter"/>
              <v:path gradientshapeok="t" o:connecttype="rect"/>
            </v:shapetype>
            <v:shape id="_x0000_s1200" type="#_x0000_t202" style="position:absolute;top:4530;width:11906;height:3582" filled="f" stroked="f">
              <v:textbox style="mso-next-textbox:#_x0000_s1200" inset="0,0,0,0">
                <w:txbxContent>
                  <w:p w:rsidR="00A918C7" w:rsidRDefault="00A918C7" w:rsidP="00DD5538">
                    <w:pPr>
                      <w:ind w:left="1762"/>
                      <w:rPr>
                        <w:b/>
                        <w:color w:val="231F20"/>
                        <w:sz w:val="72"/>
                        <w:lang w:val="sr-Cyrl-RS"/>
                      </w:rPr>
                    </w:pPr>
                    <w:r>
                      <w:rPr>
                        <w:b/>
                        <w:color w:val="231F20"/>
                        <w:sz w:val="72"/>
                        <w:lang w:val="sr-Cyrl-RS"/>
                      </w:rPr>
                      <w:t xml:space="preserve">СРБИЈА </w:t>
                    </w:r>
                  </w:p>
                  <w:p w:rsidR="00A918C7" w:rsidRDefault="00A918C7" w:rsidP="00DD5538">
                    <w:pPr>
                      <w:ind w:left="1762"/>
                      <w:rPr>
                        <w:b/>
                        <w:color w:val="231F20"/>
                        <w:sz w:val="72"/>
                        <w:lang w:val="sr-Cyrl-RS"/>
                      </w:rPr>
                    </w:pPr>
                  </w:p>
                  <w:p w:rsidR="00A918C7" w:rsidRPr="00DD5538" w:rsidRDefault="00A918C7" w:rsidP="00DD5538">
                    <w:pPr>
                      <w:ind w:left="1762"/>
                      <w:rPr>
                        <w:sz w:val="44"/>
                        <w:lang w:val="sr-Cyrl-RS"/>
                      </w:rPr>
                    </w:pPr>
                    <w:r>
                      <w:rPr>
                        <w:b/>
                        <w:color w:val="231F20"/>
                        <w:sz w:val="72"/>
                        <w:lang w:val="sr-Cyrl-RS"/>
                      </w:rPr>
                      <w:t>Национални преглед стања у области дрога 2022</w:t>
                    </w:r>
                  </w:p>
                </w:txbxContent>
              </v:textbox>
            </v:shape>
            <w10:wrap anchorx="page" anchory="page"/>
          </v:group>
        </w:pict>
      </w:r>
      <w:r>
        <w:rPr>
          <w:rFonts w:ascii="Times New Roman"/>
          <w:position w:val="54"/>
        </w:rPr>
      </w:r>
      <w:r>
        <w:rPr>
          <w:rFonts w:ascii="Times New Roman"/>
          <w:position w:val="54"/>
        </w:rPr>
        <w:pict>
          <v:group id="_x0000_s1195" style="width:52.7pt;height:51.85pt;mso-position-horizontal-relative:char;mso-position-vertical-relative:line" coordsize="1054,1037">
            <v:rect id="_x0000_s1198" style="position:absolute;left:578;width:475;height:1037" fillcolor="#bcbec0" stroked="f"/>
            <v:shape id="_x0000_s1197" style="position:absolute;width:794;height:1037" coordsize="794,1037" path="m579,l,,,1036r579,l579,349r41,57l651,479r21,86l679,657r114,l786,565,765,482,732,412,689,358,639,323,583,311r-4,l483,369r-38,54l416,491r-19,79l390,657r-114,l285,564r27,-83l352,409r50,-55l458,318r58,-13l579,305,579,xe" fillcolor="#034ea2" stroked="f">
              <v:path arrowok="t"/>
            </v:shape>
            <v:shape id="_x0000_s1196" style="position:absolute;left:97;top:82;width:867;height:852" coordorigin="98,82" coordsize="867,852" o:spt="100" adj="0,,0" path="m177,589r-31,8l130,571r-2,31l98,610r30,11l125,653r20,-25l174,640,156,613r21,-24xm179,383r-30,8l132,365r-1,31l100,404r30,11l128,447r19,-25l177,434,159,407r20,-24xm287,766r-31,8l240,748r-2,31l208,787r30,11l235,830r20,-25l284,817,266,790r21,-24xm287,204r-31,8l240,186r-1,31l208,225r30,11l235,268r20,-25l284,255,266,228r21,-24xm472,100r-30,9l425,82r-1,31l393,122r30,10l421,164r19,-25l470,151,452,125r20,-25xm473,870r-31,8l426,852r-2,31l394,891r30,11l421,934r20,-25l470,921,452,894r21,-24xm684,870r-31,8l636,852r-1,31l604,891r30,11l632,933r19,-25l681,920,663,894r21,-24xm684,101r-31,8l636,83r-1,31l604,122r30,11l632,165r19,-25l681,152,663,125r21,-24xm862,205r-31,8l815,187r-2,31l783,226r30,11l810,269r20,-25l859,255,841,229r21,-24xm862,767r-31,8l815,749r-1,31l783,788r30,11l810,831r20,-25l859,818,842,791r20,-24xm965,591r-31,8l917,573r-1,31l885,612r30,11l913,655r19,-25l962,641,944,615r21,-24xm965,387r-31,9l917,369r-1,31l886,409r29,10l913,451r20,-25l962,438,944,412r21,-25xe" stroked="f">
              <v:stroke joinstyle="round"/>
              <v:formulas/>
              <v:path arrowok="t" o:connecttype="segments"/>
            </v:shape>
            <w10:anchorlock/>
          </v:group>
        </w:pict>
      </w:r>
      <w:r w:rsidR="00553EB7" w:rsidRPr="004A759A">
        <w:rPr>
          <w:rFonts w:ascii="Times New Roman"/>
          <w:spacing w:val="122"/>
          <w:position w:val="54"/>
        </w:rPr>
        <w:t xml:space="preserve"> </w:t>
      </w:r>
      <w:r w:rsidR="00553EB7" w:rsidRPr="004A759A">
        <w:rPr>
          <w:rFonts w:ascii="Times New Roman"/>
          <w:noProof/>
          <w:spacing w:val="122"/>
          <w:position w:val="83"/>
          <w:lang w:val="sr-Latn-RS" w:eastAsia="sr-Latn-RS"/>
        </w:rPr>
        <w:drawing>
          <wp:inline distT="0" distB="0" distL="0" distR="0">
            <wp:extent cx="1755811" cy="275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5811" cy="275367"/>
                    </a:xfrm>
                    <a:prstGeom prst="rect">
                      <a:avLst/>
                    </a:prstGeom>
                  </pic:spPr>
                </pic:pic>
              </a:graphicData>
            </a:graphic>
          </wp:inline>
        </w:drawing>
      </w:r>
      <w:r w:rsidR="00553EB7" w:rsidRPr="004A759A">
        <w:rPr>
          <w:rFonts w:ascii="Times New Roman"/>
          <w:spacing w:val="122"/>
          <w:position w:val="83"/>
        </w:rPr>
        <w:tab/>
      </w:r>
      <w:r w:rsidR="00553EB7" w:rsidRPr="004A759A">
        <w:rPr>
          <w:rFonts w:ascii="Times New Roman"/>
          <w:noProof/>
          <w:spacing w:val="122"/>
          <w:lang w:val="sr-Latn-RS" w:eastAsia="sr-Latn-RS"/>
        </w:rPr>
        <w:drawing>
          <wp:inline distT="0" distB="0" distL="0" distR="0">
            <wp:extent cx="755550" cy="10715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550" cy="1071562"/>
                    </a:xfrm>
                    <a:prstGeom prst="rect">
                      <a:avLst/>
                    </a:prstGeom>
                  </pic:spPr>
                </pic:pic>
              </a:graphicData>
            </a:graphic>
          </wp:inline>
        </w:drawing>
      </w: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lang w:val="sr-Cyrl-RS"/>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spacing w:before="11"/>
        <w:rPr>
          <w:rFonts w:ascii="Times New Roman"/>
          <w:sz w:val="26"/>
        </w:rPr>
      </w:pPr>
    </w:p>
    <w:p w:rsidR="004E2688" w:rsidRPr="004A759A" w:rsidRDefault="00553EB7" w:rsidP="006B5DC8">
      <w:pPr>
        <w:pStyle w:val="Title"/>
        <w:tabs>
          <w:tab w:val="left" w:pos="11199"/>
        </w:tabs>
      </w:pPr>
      <w:r w:rsidRPr="004A759A">
        <w:rPr>
          <w:w w:val="110"/>
        </w:rPr>
        <w:t>новембар 2022</w:t>
      </w:r>
    </w:p>
    <w:p w:rsidR="004E2688" w:rsidRPr="004A759A" w:rsidRDefault="004E2688" w:rsidP="006B5DC8">
      <w:pPr>
        <w:tabs>
          <w:tab w:val="left" w:pos="11199"/>
        </w:tabs>
        <w:sectPr w:rsidR="004E2688" w:rsidRPr="004A759A">
          <w:type w:val="continuous"/>
          <w:pgSz w:w="11910" w:h="16840"/>
          <w:pgMar w:top="680" w:right="0" w:bottom="280" w:left="0" w:header="720" w:footer="720" w:gutter="0"/>
          <w:cols w:space="720"/>
        </w:sectPr>
      </w:pPr>
    </w:p>
    <w:p w:rsidR="004E2688" w:rsidRPr="004A759A" w:rsidRDefault="004E2688" w:rsidP="006B5DC8">
      <w:pPr>
        <w:pStyle w:val="BodyText"/>
        <w:tabs>
          <w:tab w:val="left" w:pos="11199"/>
        </w:tabs>
        <w:rPr>
          <w:rFonts w:ascii="Times New Roman"/>
        </w:rPr>
      </w:pPr>
    </w:p>
    <w:p w:rsidR="004E2688" w:rsidRPr="004A759A" w:rsidRDefault="004E2688" w:rsidP="006B5DC8">
      <w:pPr>
        <w:pStyle w:val="BodyText"/>
        <w:tabs>
          <w:tab w:val="left" w:pos="11199"/>
        </w:tabs>
        <w:spacing w:before="11"/>
        <w:rPr>
          <w:rFonts w:ascii="Times New Roman"/>
          <w:sz w:val="26"/>
        </w:rPr>
      </w:pPr>
    </w:p>
    <w:p w:rsidR="004E2688" w:rsidRPr="004A759A" w:rsidRDefault="00553EB7" w:rsidP="006B5DC8">
      <w:pPr>
        <w:pStyle w:val="Heading1"/>
        <w:tabs>
          <w:tab w:val="left" w:pos="11199"/>
        </w:tabs>
        <w:spacing w:before="89"/>
      </w:pPr>
      <w:bookmarkStart w:id="0" w:name="Disclaimer"/>
      <w:bookmarkStart w:id="1" w:name="_Toc121396220"/>
      <w:bookmarkEnd w:id="0"/>
      <w:r w:rsidRPr="004A759A">
        <w:t>Одрицање од одговорности</w:t>
      </w:r>
      <w:bookmarkEnd w:id="1"/>
    </w:p>
    <w:p w:rsidR="004E2688" w:rsidRPr="004A759A" w:rsidRDefault="00553EB7" w:rsidP="006B5DC8">
      <w:pPr>
        <w:pStyle w:val="BodyText"/>
        <w:tabs>
          <w:tab w:val="left" w:pos="11199"/>
        </w:tabs>
        <w:spacing w:before="54"/>
        <w:ind w:left="1439" w:right="1146"/>
        <w:jc w:val="both"/>
      </w:pPr>
      <w:r w:rsidRPr="004A759A">
        <w:t>Овај извештај припремило је Министарство здравља Републике Србије,</w:t>
      </w:r>
      <w:r w:rsidR="0018025B" w:rsidRPr="004A759A">
        <w:t xml:space="preserve"> у сарадњи са аустријскo</w:t>
      </w:r>
      <w:r w:rsidR="0018025B" w:rsidRPr="004A759A">
        <w:rPr>
          <w:lang w:val="sr-Cyrl-RS"/>
        </w:rPr>
        <w:t>м</w:t>
      </w:r>
      <w:r w:rsidRPr="004A759A">
        <w:t xml:space="preserve"> Реиток</w:t>
      </w:r>
      <w:r w:rsidR="00141D70" w:rsidRPr="004A759A">
        <w:rPr>
          <w:lang w:val="sr-Cyrl-RS"/>
        </w:rPr>
        <w:t>с</w:t>
      </w:r>
      <w:r w:rsidRPr="004A759A">
        <w:t xml:space="preserve"> </w:t>
      </w:r>
      <w:r w:rsidR="00141D70" w:rsidRPr="004A759A">
        <w:t>национално</w:t>
      </w:r>
      <w:r w:rsidRPr="004A759A">
        <w:t xml:space="preserve">м контакт тачком, у оквиру </w:t>
      </w:r>
      <w:r w:rsidR="003B06D5" w:rsidRPr="004A759A">
        <w:t>EMCDDA</w:t>
      </w:r>
      <w:r w:rsidR="007D00AB">
        <w:t>-IP</w:t>
      </w:r>
      <w:r w:rsidRPr="004A759A">
        <w:t>А7-</w:t>
      </w:r>
      <w:r w:rsidR="007D00AB">
        <w:t>Reitox</w:t>
      </w:r>
      <w:r w:rsidRPr="004A759A">
        <w:t xml:space="preserve"> академије о писању извештаја уз подршку </w:t>
      </w:r>
      <w:r w:rsidR="003B06D5" w:rsidRPr="004A759A">
        <w:t>EMCDDA</w:t>
      </w:r>
      <w:r w:rsidR="00A41DC0" w:rsidRPr="004A759A">
        <w:t>-</w:t>
      </w:r>
      <w:r w:rsidR="007D00AB" w:rsidRPr="007D00AB">
        <w:t xml:space="preserve"> </w:t>
      </w:r>
      <w:r w:rsidR="007D00AB">
        <w:t>IP</w:t>
      </w:r>
      <w:r w:rsidR="007D00AB" w:rsidRPr="004A759A">
        <w:t>А7</w:t>
      </w:r>
      <w:r w:rsidR="00A41DC0" w:rsidRPr="004A759A">
        <w:t xml:space="preserve"> пројекта, под називом </w:t>
      </w:r>
      <w:r w:rsidR="00A41DC0" w:rsidRPr="004A759A">
        <w:rPr>
          <w:lang w:val="sr-Cyrl-RS"/>
        </w:rPr>
        <w:t>„</w:t>
      </w:r>
      <w:r w:rsidRPr="004A759A">
        <w:t xml:space="preserve">Постепена интеграција корисника </w:t>
      </w:r>
      <w:r w:rsidR="007D00AB">
        <w:t>IPА7</w:t>
      </w:r>
      <w:r w:rsidRPr="004A759A">
        <w:t xml:space="preserve"> у активности Европског центра за праћење дрога и зависности од дрога (</w:t>
      </w:r>
      <w:r w:rsidR="003B06D5" w:rsidRPr="004A759A">
        <w:t>EMCDDA</w:t>
      </w:r>
      <w:r w:rsidRPr="004A759A">
        <w:t xml:space="preserve">) и </w:t>
      </w:r>
      <w:r w:rsidR="007D00AB">
        <w:t>Reitox</w:t>
      </w:r>
      <w:r w:rsidR="007D00AB" w:rsidRPr="004A759A">
        <w:t xml:space="preserve"> </w:t>
      </w:r>
      <w:r w:rsidR="00A41DC0" w:rsidRPr="004A759A">
        <w:t>мреже</w:t>
      </w:r>
      <w:r w:rsidR="00A41DC0" w:rsidRPr="004A759A">
        <w:rPr>
          <w:lang w:val="sr-Cyrl-RS"/>
        </w:rPr>
        <w:t>“</w:t>
      </w:r>
      <w:r w:rsidRPr="004A759A">
        <w:t>, а финансир</w:t>
      </w:r>
      <w:r w:rsidR="00A41DC0" w:rsidRPr="004A759A">
        <w:t>а</w:t>
      </w:r>
      <w:r w:rsidR="00C67A97" w:rsidRPr="004A759A">
        <w:rPr>
          <w:lang w:val="sr-Cyrl-RS"/>
        </w:rPr>
        <w:t>ног од стране</w:t>
      </w:r>
      <w:r w:rsidR="00A41DC0" w:rsidRPr="004A759A">
        <w:t xml:space="preserve"> Европск</w:t>
      </w:r>
      <w:r w:rsidR="00C67A97" w:rsidRPr="004A759A">
        <w:rPr>
          <w:lang w:val="sr-Cyrl-RS"/>
        </w:rPr>
        <w:t>е</w:t>
      </w:r>
      <w:r w:rsidR="00A41DC0" w:rsidRPr="004A759A">
        <w:t xml:space="preserve"> униј</w:t>
      </w:r>
      <w:r w:rsidR="00C67A97" w:rsidRPr="004A759A">
        <w:rPr>
          <w:lang w:val="sr-Cyrl-RS"/>
        </w:rPr>
        <w:t>е</w:t>
      </w:r>
      <w:r w:rsidR="00A41DC0" w:rsidRPr="004A759A">
        <w:t xml:space="preserve">. </w:t>
      </w:r>
      <w:r w:rsidR="00C67A97" w:rsidRPr="004A759A">
        <w:rPr>
          <w:lang w:val="sr-Cyrl-RS"/>
        </w:rPr>
        <w:t>Извештај пружа</w:t>
      </w:r>
      <w:r w:rsidR="00A41DC0" w:rsidRPr="004A759A">
        <w:t xml:space="preserve"> највиши ниво </w:t>
      </w:r>
      <w:r w:rsidRPr="004A759A">
        <w:t>преглед</w:t>
      </w:r>
      <w:r w:rsidR="00A41DC0" w:rsidRPr="004A759A">
        <w:rPr>
          <w:lang w:val="sr-Cyrl-RS"/>
        </w:rPr>
        <w:t>а</w:t>
      </w:r>
      <w:r w:rsidRPr="004A759A">
        <w:t xml:space="preserve"> феномен</w:t>
      </w:r>
      <w:r w:rsidR="00C67A97" w:rsidRPr="004A759A">
        <w:t xml:space="preserve">а дрога у Републици Србији, </w:t>
      </w:r>
      <w:r w:rsidR="00A33AB8" w:rsidRPr="004A759A">
        <w:rPr>
          <w:lang w:val="sr-Cyrl-RS"/>
        </w:rPr>
        <w:t xml:space="preserve">и </w:t>
      </w:r>
      <w:r w:rsidR="00C67A97" w:rsidRPr="004A759A">
        <w:t>обухвата</w:t>
      </w:r>
      <w:r w:rsidRPr="004A759A">
        <w:t xml:space="preserve"> </w:t>
      </w:r>
      <w:r w:rsidR="00D44742" w:rsidRPr="004A759A">
        <w:rPr>
          <w:lang w:val="sr-Cyrl-RS"/>
        </w:rPr>
        <w:t>понуду</w:t>
      </w:r>
      <w:r w:rsidRPr="004A759A">
        <w:t xml:space="preserve">, </w:t>
      </w:r>
      <w:r w:rsidR="007D00AB">
        <w:rPr>
          <w:lang w:val="sr-Cyrl-RS"/>
        </w:rPr>
        <w:t>потражњу</w:t>
      </w:r>
      <w:r w:rsidRPr="004A759A">
        <w:t xml:space="preserve"> и јавноздравствене проблеме, као и политику и одговоре</w:t>
      </w:r>
      <w:r w:rsidR="00A41DC0" w:rsidRPr="004A759A">
        <w:rPr>
          <w:lang w:val="sr-Cyrl-RS"/>
        </w:rPr>
        <w:t xml:space="preserve"> у вези са дрогама.</w:t>
      </w:r>
      <w:r w:rsidRPr="004A759A">
        <w:t xml:space="preserve"> Ставови изражени у овом документу ни на који начин не одражавају званично мишљење Европске уније. Подаци нису били предмет редовних </w:t>
      </w:r>
      <w:r w:rsidR="003B06D5" w:rsidRPr="004A759A">
        <w:t>EMCDDA</w:t>
      </w:r>
      <w:r w:rsidRPr="004A759A">
        <w:t xml:space="preserve"> процедура верификације података; за тачност изнетих података одговорно је Министарство здравља Републике Србије.</w:t>
      </w:r>
    </w:p>
    <w:p w:rsidR="004E2688" w:rsidRPr="004A759A" w:rsidRDefault="004E2688" w:rsidP="006B5DC8">
      <w:pPr>
        <w:pStyle w:val="BodyText"/>
        <w:tabs>
          <w:tab w:val="left" w:pos="11199"/>
        </w:tabs>
      </w:pPr>
    </w:p>
    <w:p w:rsidR="004E2688" w:rsidRPr="004A759A" w:rsidRDefault="00553EB7" w:rsidP="006B5DC8">
      <w:pPr>
        <w:pStyle w:val="BodyText"/>
        <w:tabs>
          <w:tab w:val="left" w:pos="11199"/>
        </w:tabs>
        <w:spacing w:before="8"/>
        <w:rPr>
          <w:sz w:val="16"/>
        </w:rPr>
      </w:pPr>
      <w:r w:rsidRPr="004A759A">
        <w:rPr>
          <w:noProof/>
          <w:lang w:val="sr-Latn-RS" w:eastAsia="sr-Latn-RS"/>
        </w:rPr>
        <w:drawing>
          <wp:anchor distT="0" distB="0" distL="0" distR="0" simplePos="0" relativeHeight="251655168" behindDoc="0" locked="0" layoutInCell="1" allowOverlap="1">
            <wp:simplePos x="0" y="0"/>
            <wp:positionH relativeFrom="page">
              <wp:posOffset>982980</wp:posOffset>
            </wp:positionH>
            <wp:positionV relativeFrom="paragraph">
              <wp:posOffset>146866</wp:posOffset>
            </wp:positionV>
            <wp:extent cx="731322" cy="733139"/>
            <wp:effectExtent l="0" t="0" r="0" b="0"/>
            <wp:wrapTopAndBottom/>
            <wp:docPr id="5" name="image3.jpeg" descr="European Un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31322" cy="733139"/>
                    </a:xfrm>
                    <a:prstGeom prst="rect">
                      <a:avLst/>
                    </a:prstGeom>
                  </pic:spPr>
                </pic:pic>
              </a:graphicData>
            </a:graphic>
          </wp:anchor>
        </w:drawing>
      </w:r>
      <w:r w:rsidRPr="004A759A">
        <w:rPr>
          <w:noProof/>
          <w:lang w:val="sr-Latn-RS" w:eastAsia="sr-Latn-RS"/>
        </w:rPr>
        <w:drawing>
          <wp:anchor distT="0" distB="0" distL="0" distR="0" simplePos="0" relativeHeight="251658240" behindDoc="0" locked="0" layoutInCell="1" allowOverlap="1">
            <wp:simplePos x="0" y="0"/>
            <wp:positionH relativeFrom="page">
              <wp:posOffset>2215514</wp:posOffset>
            </wp:positionH>
            <wp:positionV relativeFrom="paragraph">
              <wp:posOffset>181156</wp:posOffset>
            </wp:positionV>
            <wp:extent cx="2141270" cy="23469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141270" cy="234696"/>
                    </a:xfrm>
                    <a:prstGeom prst="rect">
                      <a:avLst/>
                    </a:prstGeom>
                  </pic:spPr>
                </pic:pic>
              </a:graphicData>
            </a:graphic>
          </wp:anchor>
        </w:drawing>
      </w:r>
      <w:r w:rsidRPr="004A759A">
        <w:rPr>
          <w:noProof/>
          <w:lang w:val="sr-Latn-RS" w:eastAsia="sr-Latn-RS"/>
        </w:rPr>
        <w:drawing>
          <wp:anchor distT="0" distB="0" distL="0" distR="0" simplePos="0" relativeHeight="251659264" behindDoc="0" locked="0" layoutInCell="1" allowOverlap="1">
            <wp:simplePos x="0" y="0"/>
            <wp:positionH relativeFrom="page">
              <wp:posOffset>4552315</wp:posOffset>
            </wp:positionH>
            <wp:positionV relativeFrom="paragraph">
              <wp:posOffset>146866</wp:posOffset>
            </wp:positionV>
            <wp:extent cx="2267251" cy="44424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267251" cy="444246"/>
                    </a:xfrm>
                    <a:prstGeom prst="rect">
                      <a:avLst/>
                    </a:prstGeom>
                  </pic:spPr>
                </pic:pic>
              </a:graphicData>
            </a:graphic>
          </wp:anchor>
        </w:drawing>
      </w:r>
    </w:p>
    <w:p w:rsidR="004E2688" w:rsidRPr="004A759A" w:rsidRDefault="004E2688" w:rsidP="006B5DC8">
      <w:pPr>
        <w:pStyle w:val="BodyText"/>
        <w:tabs>
          <w:tab w:val="left" w:pos="11199"/>
        </w:tabs>
        <w:rPr>
          <w:sz w:val="22"/>
        </w:rPr>
      </w:pPr>
    </w:p>
    <w:p w:rsidR="004E2688" w:rsidRPr="004A759A" w:rsidRDefault="004E2688" w:rsidP="006B5DC8">
      <w:pPr>
        <w:pStyle w:val="BodyText"/>
        <w:tabs>
          <w:tab w:val="left" w:pos="11199"/>
        </w:tabs>
        <w:rPr>
          <w:sz w:val="22"/>
        </w:rPr>
      </w:pPr>
    </w:p>
    <w:p w:rsidR="004E2688" w:rsidRPr="004A759A" w:rsidRDefault="004E2688" w:rsidP="006B5DC8">
      <w:pPr>
        <w:pStyle w:val="BodyText"/>
        <w:tabs>
          <w:tab w:val="left" w:pos="11199"/>
        </w:tabs>
        <w:rPr>
          <w:sz w:val="22"/>
        </w:rPr>
      </w:pPr>
    </w:p>
    <w:p w:rsidR="004E2688" w:rsidRPr="004A759A" w:rsidRDefault="004E2688" w:rsidP="006B5DC8">
      <w:pPr>
        <w:pStyle w:val="BodyText"/>
        <w:tabs>
          <w:tab w:val="left" w:pos="11199"/>
        </w:tabs>
        <w:rPr>
          <w:sz w:val="22"/>
        </w:rPr>
      </w:pPr>
    </w:p>
    <w:p w:rsidR="00DD5538" w:rsidRPr="004A759A" w:rsidRDefault="00553EB7" w:rsidP="006B5DC8">
      <w:pPr>
        <w:pStyle w:val="Heading1"/>
        <w:tabs>
          <w:tab w:val="left" w:pos="11199"/>
        </w:tabs>
        <w:spacing w:before="139"/>
      </w:pPr>
      <w:bookmarkStart w:id="2" w:name="Authors"/>
      <w:bookmarkStart w:id="3" w:name="_Toc121396221"/>
      <w:bookmarkEnd w:id="2"/>
      <w:r w:rsidRPr="004A759A">
        <w:t>Аутори</w:t>
      </w:r>
      <w:bookmarkEnd w:id="3"/>
    </w:p>
    <w:p w:rsidR="00D44742" w:rsidRPr="004A759A" w:rsidRDefault="00D44742" w:rsidP="006B5DC8">
      <w:pPr>
        <w:pStyle w:val="Heading1"/>
        <w:tabs>
          <w:tab w:val="left" w:pos="11199"/>
        </w:tabs>
        <w:spacing w:before="139"/>
      </w:pPr>
    </w:p>
    <w:p w:rsidR="00DD5538" w:rsidRPr="004A759A" w:rsidRDefault="00553EB7" w:rsidP="006B5DC8">
      <w:pPr>
        <w:pStyle w:val="BodyText"/>
        <w:tabs>
          <w:tab w:val="left" w:pos="11199"/>
        </w:tabs>
        <w:spacing w:before="54" w:line="484" w:lineRule="auto"/>
        <w:ind w:left="1439" w:right="1704"/>
      </w:pPr>
      <w:r w:rsidRPr="004A759A">
        <w:t>Јелен</w:t>
      </w:r>
      <w:r w:rsidR="00DD5538" w:rsidRPr="004A759A">
        <w:t>а Јанковић, Министарство здравља</w:t>
      </w:r>
      <w:r w:rsidR="00DD5538" w:rsidRPr="004A759A">
        <w:rPr>
          <w:lang w:val="sr-Cyrl-RS"/>
        </w:rPr>
        <w:t xml:space="preserve"> </w:t>
      </w:r>
      <w:r w:rsidR="00DD5538" w:rsidRPr="004A759A">
        <w:t>Републике</w:t>
      </w:r>
      <w:r w:rsidR="00DD5538" w:rsidRPr="004A759A">
        <w:rPr>
          <w:lang w:val="sr-Cyrl-RS"/>
        </w:rPr>
        <w:t xml:space="preserve"> </w:t>
      </w:r>
      <w:r w:rsidRPr="004A759A">
        <w:t xml:space="preserve">Србије </w:t>
      </w:r>
    </w:p>
    <w:p w:rsidR="00DD5538" w:rsidRPr="004A759A" w:rsidRDefault="00553EB7" w:rsidP="006B5DC8">
      <w:pPr>
        <w:pStyle w:val="BodyText"/>
        <w:tabs>
          <w:tab w:val="left" w:pos="11199"/>
        </w:tabs>
        <w:spacing w:before="54" w:line="484" w:lineRule="auto"/>
        <w:ind w:left="1560" w:right="1704" w:hanging="121"/>
      </w:pPr>
      <w:r w:rsidRPr="004A759A">
        <w:t>Данијела Николић, Министарство здравља Републике Србије</w:t>
      </w:r>
    </w:p>
    <w:p w:rsidR="004E2688" w:rsidRPr="004A759A" w:rsidRDefault="00553EB7" w:rsidP="006B5DC8">
      <w:pPr>
        <w:pStyle w:val="BodyText"/>
        <w:tabs>
          <w:tab w:val="left" w:pos="11199"/>
        </w:tabs>
        <w:spacing w:before="54" w:line="484" w:lineRule="auto"/>
        <w:ind w:left="1439" w:right="1704"/>
      </w:pPr>
      <w:r w:rsidRPr="004A759A">
        <w:t>Наташа Савић, Министарство здравља Републике Србије</w:t>
      </w:r>
    </w:p>
    <w:p w:rsidR="00DD5538" w:rsidRPr="004A759A" w:rsidRDefault="00553EB7" w:rsidP="006B5DC8">
      <w:pPr>
        <w:pStyle w:val="BodyText"/>
        <w:tabs>
          <w:tab w:val="left" w:pos="11199"/>
        </w:tabs>
        <w:spacing w:line="484" w:lineRule="auto"/>
        <w:ind w:left="1439" w:right="1704"/>
      </w:pPr>
      <w:r w:rsidRPr="004A759A">
        <w:t>Данијела Симић, Институт за јавно здравље Србије „Др Милан Јовановић Батут“</w:t>
      </w:r>
    </w:p>
    <w:p w:rsidR="00DD5538" w:rsidRPr="004A759A" w:rsidRDefault="00553EB7" w:rsidP="006B5DC8">
      <w:pPr>
        <w:pStyle w:val="BodyText"/>
        <w:tabs>
          <w:tab w:val="left" w:pos="11199"/>
        </w:tabs>
        <w:spacing w:line="484" w:lineRule="auto"/>
        <w:ind w:left="1439" w:right="1704"/>
      </w:pPr>
      <w:r w:rsidRPr="004A759A">
        <w:t xml:space="preserve">Биљана Килибарда, Институт за јавно здравље Србије „Др Милан Јовановић Батут“ </w:t>
      </w:r>
    </w:p>
    <w:p w:rsidR="00DD5538" w:rsidRPr="004A759A" w:rsidRDefault="00553EB7" w:rsidP="006B5DC8">
      <w:pPr>
        <w:pStyle w:val="BodyText"/>
        <w:tabs>
          <w:tab w:val="left" w:pos="11199"/>
        </w:tabs>
        <w:spacing w:line="484" w:lineRule="auto"/>
        <w:ind w:left="1439" w:right="1704"/>
      </w:pPr>
      <w:r w:rsidRPr="004A759A">
        <w:t>Наташа Радослављевић-Стевановић, Министарство унутрашњих послова Републике Србије</w:t>
      </w:r>
    </w:p>
    <w:p w:rsidR="00DD5538" w:rsidRPr="004A759A" w:rsidRDefault="00DD5538" w:rsidP="006B5DC8">
      <w:pPr>
        <w:pStyle w:val="BodyText"/>
        <w:tabs>
          <w:tab w:val="left" w:pos="11199"/>
        </w:tabs>
        <w:rPr>
          <w:sz w:val="22"/>
        </w:rPr>
      </w:pPr>
    </w:p>
    <w:p w:rsidR="004E2688" w:rsidRPr="004A759A" w:rsidRDefault="004E2688" w:rsidP="006B5DC8">
      <w:pPr>
        <w:pStyle w:val="BodyText"/>
        <w:tabs>
          <w:tab w:val="left" w:pos="11199"/>
        </w:tabs>
        <w:spacing w:before="9"/>
      </w:pPr>
    </w:p>
    <w:p w:rsidR="004E2688" w:rsidRPr="004A759A" w:rsidRDefault="00553EB7" w:rsidP="006B5DC8">
      <w:pPr>
        <w:pStyle w:val="Heading1"/>
        <w:tabs>
          <w:tab w:val="left" w:pos="11199"/>
        </w:tabs>
        <w:spacing w:before="1"/>
      </w:pPr>
      <w:bookmarkStart w:id="4" w:name="Acknowledgements"/>
      <w:bookmarkStart w:id="5" w:name="_Toc121396222"/>
      <w:bookmarkEnd w:id="4"/>
      <w:r w:rsidRPr="004A759A">
        <w:t>Признања</w:t>
      </w:r>
      <w:bookmarkEnd w:id="5"/>
    </w:p>
    <w:p w:rsidR="00503290" w:rsidRPr="004A759A" w:rsidRDefault="00503290" w:rsidP="006B5DC8">
      <w:pPr>
        <w:pStyle w:val="BodyText"/>
        <w:tabs>
          <w:tab w:val="left" w:pos="11199"/>
        </w:tabs>
        <w:spacing w:before="54"/>
        <w:ind w:left="1440" w:right="995"/>
      </w:pPr>
      <w:r w:rsidRPr="004A759A">
        <w:t>Angelina Brotherhoo</w:t>
      </w:r>
      <w:r w:rsidR="00D44742" w:rsidRPr="004A759A">
        <w:t>d, Martin Busch, Birgit Priebe,</w:t>
      </w:r>
      <w:r w:rsidRPr="004A759A">
        <w:t>Tanja Schwarz,</w:t>
      </w:r>
      <w:r w:rsidR="00553EB7" w:rsidRPr="004A759A">
        <w:t xml:space="preserve"> Центар за компетенције за болести зависности</w:t>
      </w:r>
      <w:r w:rsidRPr="004A759A">
        <w:rPr>
          <w:lang w:val="sr-Cyrl-RS"/>
        </w:rPr>
        <w:t xml:space="preserve">, </w:t>
      </w:r>
      <w:r w:rsidR="00553EB7" w:rsidRPr="004A759A">
        <w:t>Аустријски национални институт за јавно здравље, аустријск</w:t>
      </w:r>
      <w:r w:rsidRPr="004A759A">
        <w:rPr>
          <w:lang w:val="sr-Cyrl-RS"/>
        </w:rPr>
        <w:t xml:space="preserve">а  национална контакт тачка </w:t>
      </w:r>
      <w:r w:rsidR="007D00AB">
        <w:t>Reitox</w:t>
      </w:r>
      <w:r w:rsidRPr="004A759A">
        <w:rPr>
          <w:lang w:val="sr-Cyrl-RS"/>
        </w:rPr>
        <w:t xml:space="preserve"> мреже</w:t>
      </w:r>
      <w:r w:rsidR="00553EB7" w:rsidRPr="004A759A">
        <w:t xml:space="preserve"> </w:t>
      </w:r>
    </w:p>
    <w:p w:rsidR="00503290" w:rsidRPr="004A759A" w:rsidRDefault="00503290" w:rsidP="006B5DC8">
      <w:pPr>
        <w:pStyle w:val="BodyText"/>
        <w:tabs>
          <w:tab w:val="left" w:pos="11199"/>
        </w:tabs>
        <w:spacing w:before="54"/>
        <w:ind w:left="1440"/>
      </w:pPr>
    </w:p>
    <w:p w:rsidR="004E2688" w:rsidRPr="004A759A" w:rsidRDefault="00553EB7" w:rsidP="006B5DC8">
      <w:pPr>
        <w:pStyle w:val="BodyText"/>
        <w:tabs>
          <w:tab w:val="left" w:pos="11199"/>
        </w:tabs>
        <w:spacing w:before="54"/>
        <w:ind w:left="1440"/>
      </w:pPr>
      <w:r w:rsidRPr="004A759A">
        <w:t>Славица Вучинић, Национални центар за контролу тровања ВМА</w:t>
      </w:r>
      <w:r w:rsidR="00DD5538" w:rsidRPr="004A759A">
        <w:rPr>
          <w:lang w:val="sr-Cyrl-RS"/>
        </w:rPr>
        <w:t xml:space="preserve">, </w:t>
      </w:r>
      <w:r w:rsidR="00DD5538" w:rsidRPr="004A759A">
        <w:t xml:space="preserve"> Мирослав Милић </w:t>
      </w:r>
      <w:r w:rsidRPr="004A759A">
        <w:t>Институт за судску медицину Ниш</w:t>
      </w:r>
    </w:p>
    <w:p w:rsidR="004E2688" w:rsidRPr="004A759A" w:rsidRDefault="004E2688" w:rsidP="006B5DC8">
      <w:pPr>
        <w:pStyle w:val="BodyText"/>
        <w:tabs>
          <w:tab w:val="left" w:pos="11199"/>
        </w:tabs>
        <w:rPr>
          <w:sz w:val="22"/>
        </w:rPr>
      </w:pPr>
    </w:p>
    <w:p w:rsidR="004E2688" w:rsidRPr="004A759A" w:rsidRDefault="004E2688" w:rsidP="006B5DC8">
      <w:pPr>
        <w:pStyle w:val="BodyText"/>
        <w:tabs>
          <w:tab w:val="left" w:pos="11199"/>
        </w:tabs>
        <w:spacing w:before="3"/>
        <w:rPr>
          <w:sz w:val="18"/>
        </w:rPr>
      </w:pPr>
    </w:p>
    <w:p w:rsidR="004E2688" w:rsidRPr="004A759A" w:rsidRDefault="00553EB7" w:rsidP="006B5DC8">
      <w:pPr>
        <w:pStyle w:val="Heading4"/>
        <w:tabs>
          <w:tab w:val="left" w:pos="11199"/>
        </w:tabs>
        <w:ind w:left="1440"/>
      </w:pPr>
      <w:r w:rsidRPr="004A759A">
        <w:t>Препоручени цитат:</w:t>
      </w:r>
    </w:p>
    <w:p w:rsidR="004E2688" w:rsidRPr="004A759A" w:rsidRDefault="00553EB7" w:rsidP="006B5DC8">
      <w:pPr>
        <w:tabs>
          <w:tab w:val="left" w:pos="11199"/>
        </w:tabs>
        <w:spacing w:before="33" w:line="278" w:lineRule="auto"/>
        <w:ind w:left="1439" w:right="1835"/>
        <w:rPr>
          <w:sz w:val="20"/>
        </w:rPr>
        <w:sectPr w:rsidR="004E2688" w:rsidRPr="004A759A">
          <w:headerReference w:type="default" r:id="rId13"/>
          <w:footerReference w:type="default" r:id="rId14"/>
          <w:pgSz w:w="11910" w:h="16840"/>
          <w:pgMar w:top="800" w:right="0" w:bottom="1940" w:left="0" w:header="610" w:footer="1741" w:gutter="0"/>
          <w:pgNumType w:start="2"/>
          <w:cols w:space="720"/>
        </w:sectPr>
      </w:pPr>
      <w:r w:rsidRPr="004A759A">
        <w:rPr>
          <w:sz w:val="20"/>
        </w:rPr>
        <w:t xml:space="preserve">Министарство здравља Републике Србије (2022), </w:t>
      </w:r>
      <w:r w:rsidRPr="004A759A">
        <w:rPr>
          <w:i/>
          <w:sz w:val="20"/>
        </w:rPr>
        <w:t xml:space="preserve">Србија. Национални преглед </w:t>
      </w:r>
      <w:r w:rsidR="0072626D" w:rsidRPr="004A759A">
        <w:rPr>
          <w:i/>
          <w:sz w:val="20"/>
          <w:lang w:val="sr-Cyrl-RS"/>
        </w:rPr>
        <w:t xml:space="preserve">стања дрога </w:t>
      </w:r>
      <w:r w:rsidRPr="004A759A">
        <w:rPr>
          <w:i/>
          <w:sz w:val="20"/>
        </w:rPr>
        <w:t xml:space="preserve">2022 </w:t>
      </w:r>
      <w:r w:rsidRPr="004A759A">
        <w:rPr>
          <w:sz w:val="20"/>
        </w:rPr>
        <w:t>, Европски центар за праћење дрога и зависности од дрога, Лисабон.</w:t>
      </w:r>
    </w:p>
    <w:p w:rsidR="004E2688" w:rsidRPr="004A1078" w:rsidRDefault="004E2688" w:rsidP="006B5DC8">
      <w:pPr>
        <w:tabs>
          <w:tab w:val="left" w:pos="11199"/>
        </w:tabs>
        <w:spacing w:before="89"/>
        <w:rPr>
          <w:b/>
          <w:sz w:val="32"/>
        </w:rPr>
        <w:sectPr w:rsidR="004E2688" w:rsidRPr="004A1078">
          <w:pgSz w:w="11910" w:h="16840"/>
          <w:pgMar w:top="800" w:right="0" w:bottom="2184" w:left="0" w:header="610" w:footer="1741" w:gutter="0"/>
          <w:cols w:space="720"/>
        </w:sectPr>
      </w:pPr>
    </w:p>
    <w:sdt>
      <w:sdtPr>
        <w:rPr>
          <w:rFonts w:ascii="Arial" w:eastAsia="Arial" w:hAnsi="Arial" w:cs="Arial"/>
          <w:color w:val="auto"/>
          <w:sz w:val="22"/>
          <w:szCs w:val="22"/>
          <w:lang w:val="sr"/>
        </w:rPr>
        <w:id w:val="-513459381"/>
        <w:docPartObj>
          <w:docPartGallery w:val="Table of Contents"/>
          <w:docPartUnique/>
        </w:docPartObj>
      </w:sdtPr>
      <w:sdtEndPr>
        <w:rPr>
          <w:b/>
          <w:bCs/>
          <w:noProof/>
        </w:rPr>
      </w:sdtEndPr>
      <w:sdtContent>
        <w:p w:rsidR="006E6284" w:rsidRDefault="0065317F" w:rsidP="009331B8">
          <w:pPr>
            <w:pStyle w:val="TOCHeading"/>
            <w:tabs>
              <w:tab w:val="left" w:pos="11199"/>
            </w:tabs>
            <w:ind w:left="1418" w:right="570"/>
            <w:rPr>
              <w:lang w:val="sr-Cyrl-RS"/>
            </w:rPr>
          </w:pPr>
          <w:r>
            <w:rPr>
              <w:lang w:val="sr-Cyrl-RS"/>
            </w:rPr>
            <w:t>Садржај</w:t>
          </w:r>
          <w:r w:rsidR="006B5DC8">
            <w:rPr>
              <w:lang w:val="sr-Cyrl-RS"/>
            </w:rPr>
            <w:t xml:space="preserve"> </w:t>
          </w:r>
        </w:p>
        <w:p w:rsidR="004A1078" w:rsidRPr="004A1078" w:rsidRDefault="004A1078" w:rsidP="009331B8">
          <w:pPr>
            <w:tabs>
              <w:tab w:val="left" w:pos="11199"/>
            </w:tabs>
            <w:ind w:right="570"/>
            <w:rPr>
              <w:lang w:val="sr-Cyrl-RS"/>
            </w:rPr>
          </w:pPr>
        </w:p>
        <w:p w:rsidR="00D17693" w:rsidRDefault="006E6284" w:rsidP="00D17693">
          <w:pPr>
            <w:pStyle w:val="TOC1"/>
            <w:tabs>
              <w:tab w:val="right" w:leader="dot" w:pos="10773"/>
            </w:tabs>
            <w:rPr>
              <w:rFonts w:asciiTheme="minorHAnsi" w:eastAsiaTheme="minorEastAsia" w:hAnsiTheme="minorHAnsi" w:cstheme="minorBidi"/>
              <w:noProof/>
              <w:sz w:val="22"/>
              <w:szCs w:val="22"/>
              <w:lang w:val="sr-Latn-RS" w:eastAsia="sr-Latn-RS"/>
            </w:rPr>
          </w:pPr>
          <w:r>
            <w:rPr>
              <w:b/>
              <w:bCs/>
              <w:noProof/>
            </w:rPr>
            <w:fldChar w:fldCharType="begin"/>
          </w:r>
          <w:r>
            <w:rPr>
              <w:b/>
              <w:bCs/>
              <w:noProof/>
            </w:rPr>
            <w:instrText xml:space="preserve"> TOC \o "1-3" \h \z \u </w:instrText>
          </w:r>
          <w:r>
            <w:rPr>
              <w:b/>
              <w:bCs/>
              <w:noProof/>
            </w:rPr>
            <w:fldChar w:fldCharType="separate"/>
          </w:r>
          <w:hyperlink w:anchor="_Toc121396220" w:history="1">
            <w:r w:rsidR="00D17693" w:rsidRPr="00657574">
              <w:rPr>
                <w:rStyle w:val="Hyperlink"/>
                <w:noProof/>
              </w:rPr>
              <w:t>Одрицање од одговорности</w:t>
            </w:r>
            <w:r w:rsidR="00D17693">
              <w:rPr>
                <w:noProof/>
                <w:webHidden/>
              </w:rPr>
              <w:tab/>
            </w:r>
            <w:r w:rsidR="00D17693">
              <w:rPr>
                <w:noProof/>
                <w:webHidden/>
              </w:rPr>
              <w:fldChar w:fldCharType="begin"/>
            </w:r>
            <w:r w:rsidR="00D17693">
              <w:rPr>
                <w:noProof/>
                <w:webHidden/>
              </w:rPr>
              <w:instrText xml:space="preserve"> PAGEREF _Toc121396220 \h </w:instrText>
            </w:r>
            <w:r w:rsidR="00D17693">
              <w:rPr>
                <w:noProof/>
                <w:webHidden/>
              </w:rPr>
            </w:r>
            <w:r w:rsidR="00D17693">
              <w:rPr>
                <w:noProof/>
                <w:webHidden/>
              </w:rPr>
              <w:fldChar w:fldCharType="separate"/>
            </w:r>
            <w:r w:rsidR="00D17693">
              <w:rPr>
                <w:noProof/>
                <w:webHidden/>
              </w:rPr>
              <w:t>2</w:t>
            </w:r>
            <w:r w:rsidR="00D17693">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21" w:history="1">
            <w:r w:rsidRPr="00657574">
              <w:rPr>
                <w:rStyle w:val="Hyperlink"/>
                <w:noProof/>
              </w:rPr>
              <w:t>Аутори</w:t>
            </w:r>
            <w:r>
              <w:rPr>
                <w:noProof/>
                <w:webHidden/>
              </w:rPr>
              <w:tab/>
            </w:r>
            <w:r>
              <w:rPr>
                <w:noProof/>
                <w:webHidden/>
              </w:rPr>
              <w:fldChar w:fldCharType="begin"/>
            </w:r>
            <w:r>
              <w:rPr>
                <w:noProof/>
                <w:webHidden/>
              </w:rPr>
              <w:instrText xml:space="preserve"> PAGEREF _Toc121396221 \h </w:instrText>
            </w:r>
            <w:r>
              <w:rPr>
                <w:noProof/>
                <w:webHidden/>
              </w:rPr>
            </w:r>
            <w:r>
              <w:rPr>
                <w:noProof/>
                <w:webHidden/>
              </w:rPr>
              <w:fldChar w:fldCharType="separate"/>
            </w:r>
            <w:r>
              <w:rPr>
                <w:noProof/>
                <w:webHidden/>
              </w:rPr>
              <w:t>2</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22" w:history="1">
            <w:r w:rsidRPr="00657574">
              <w:rPr>
                <w:rStyle w:val="Hyperlink"/>
                <w:noProof/>
              </w:rPr>
              <w:t>Признања</w:t>
            </w:r>
            <w:r>
              <w:rPr>
                <w:noProof/>
                <w:webHidden/>
              </w:rPr>
              <w:tab/>
            </w:r>
            <w:r>
              <w:rPr>
                <w:noProof/>
                <w:webHidden/>
              </w:rPr>
              <w:fldChar w:fldCharType="begin"/>
            </w:r>
            <w:r>
              <w:rPr>
                <w:noProof/>
                <w:webHidden/>
              </w:rPr>
              <w:instrText xml:space="preserve"> PAGEREF _Toc121396222 \h </w:instrText>
            </w:r>
            <w:r>
              <w:rPr>
                <w:noProof/>
                <w:webHidden/>
              </w:rPr>
            </w:r>
            <w:r>
              <w:rPr>
                <w:noProof/>
                <w:webHidden/>
              </w:rPr>
              <w:fldChar w:fldCharType="separate"/>
            </w:r>
            <w:r>
              <w:rPr>
                <w:noProof/>
                <w:webHidden/>
              </w:rPr>
              <w:t>2</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23" w:history="1">
            <w:r w:rsidRPr="00657574">
              <w:rPr>
                <w:rStyle w:val="Hyperlink"/>
                <w:noProof/>
              </w:rPr>
              <w:t>Списак скраћеница</w:t>
            </w:r>
            <w:r>
              <w:rPr>
                <w:noProof/>
                <w:webHidden/>
              </w:rPr>
              <w:tab/>
            </w:r>
            <w:r>
              <w:rPr>
                <w:noProof/>
                <w:webHidden/>
              </w:rPr>
              <w:fldChar w:fldCharType="begin"/>
            </w:r>
            <w:r>
              <w:rPr>
                <w:noProof/>
                <w:webHidden/>
              </w:rPr>
              <w:instrText xml:space="preserve"> PAGEREF _Toc121396223 \h </w:instrText>
            </w:r>
            <w:r>
              <w:rPr>
                <w:noProof/>
                <w:webHidden/>
              </w:rPr>
            </w:r>
            <w:r>
              <w:rPr>
                <w:noProof/>
                <w:webHidden/>
              </w:rPr>
              <w:fldChar w:fldCharType="separate"/>
            </w:r>
            <w:r>
              <w:rPr>
                <w:noProof/>
                <w:webHidden/>
              </w:rPr>
              <w:t>5</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24" w:history="1">
            <w:r w:rsidRPr="00657574">
              <w:rPr>
                <w:rStyle w:val="Hyperlink"/>
                <w:noProof/>
              </w:rPr>
              <w:t>Резиме</w:t>
            </w:r>
            <w:r>
              <w:rPr>
                <w:noProof/>
                <w:webHidden/>
              </w:rPr>
              <w:tab/>
            </w:r>
            <w:r>
              <w:rPr>
                <w:noProof/>
                <w:webHidden/>
              </w:rPr>
              <w:fldChar w:fldCharType="begin"/>
            </w:r>
            <w:r>
              <w:rPr>
                <w:noProof/>
                <w:webHidden/>
              </w:rPr>
              <w:instrText xml:space="preserve"> PAGEREF _Toc121396224 \h </w:instrText>
            </w:r>
            <w:r>
              <w:rPr>
                <w:noProof/>
                <w:webHidden/>
              </w:rPr>
            </w:r>
            <w:r>
              <w:rPr>
                <w:noProof/>
                <w:webHidden/>
              </w:rPr>
              <w:fldChar w:fldCharType="separate"/>
            </w:r>
            <w:r>
              <w:rPr>
                <w:noProof/>
                <w:webHidden/>
              </w:rPr>
              <w:t>6</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25" w:history="1">
            <w:r w:rsidRPr="00657574">
              <w:rPr>
                <w:rStyle w:val="Hyperlink"/>
                <w:noProof/>
              </w:rPr>
              <w:t>Националне стратегије у области дрог</w:t>
            </w:r>
            <w:r w:rsidRPr="00657574">
              <w:rPr>
                <w:rStyle w:val="Hyperlink"/>
                <w:noProof/>
                <w:lang w:val="sr-Cyrl-RS"/>
              </w:rPr>
              <w:t>а</w:t>
            </w:r>
            <w:r>
              <w:rPr>
                <w:noProof/>
                <w:webHidden/>
              </w:rPr>
              <w:tab/>
            </w:r>
            <w:r>
              <w:rPr>
                <w:noProof/>
                <w:webHidden/>
              </w:rPr>
              <w:fldChar w:fldCharType="begin"/>
            </w:r>
            <w:r>
              <w:rPr>
                <w:noProof/>
                <w:webHidden/>
              </w:rPr>
              <w:instrText xml:space="preserve"> PAGEREF _Toc121396225 \h </w:instrText>
            </w:r>
            <w:r>
              <w:rPr>
                <w:noProof/>
                <w:webHidden/>
              </w:rPr>
            </w:r>
            <w:r>
              <w:rPr>
                <w:noProof/>
                <w:webHidden/>
              </w:rPr>
              <w:fldChar w:fldCharType="separate"/>
            </w:r>
            <w:r>
              <w:rPr>
                <w:noProof/>
                <w:webHidden/>
              </w:rPr>
              <w:t>8</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26" w:history="1">
            <w:r w:rsidRPr="00657574">
              <w:rPr>
                <w:rStyle w:val="Hyperlink"/>
                <w:noProof/>
              </w:rPr>
              <w:t>Национални механизам координације у области дрога</w:t>
            </w:r>
            <w:r>
              <w:rPr>
                <w:noProof/>
                <w:webHidden/>
              </w:rPr>
              <w:tab/>
            </w:r>
            <w:r>
              <w:rPr>
                <w:noProof/>
                <w:webHidden/>
              </w:rPr>
              <w:fldChar w:fldCharType="begin"/>
            </w:r>
            <w:r>
              <w:rPr>
                <w:noProof/>
                <w:webHidden/>
              </w:rPr>
              <w:instrText xml:space="preserve"> PAGEREF _Toc121396226 \h </w:instrText>
            </w:r>
            <w:r>
              <w:rPr>
                <w:noProof/>
                <w:webHidden/>
              </w:rPr>
            </w:r>
            <w:r>
              <w:rPr>
                <w:noProof/>
                <w:webHidden/>
              </w:rPr>
              <w:fldChar w:fldCharType="separate"/>
            </w:r>
            <w:r>
              <w:rPr>
                <w:noProof/>
                <w:webHidden/>
              </w:rPr>
              <w:t>9</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27" w:history="1">
            <w:r w:rsidRPr="00657574">
              <w:rPr>
                <w:rStyle w:val="Hyperlink"/>
                <w:noProof/>
              </w:rPr>
              <w:t>Национални закони о дрогама</w:t>
            </w:r>
            <w:r>
              <w:rPr>
                <w:noProof/>
                <w:webHidden/>
              </w:rPr>
              <w:tab/>
            </w:r>
            <w:r>
              <w:rPr>
                <w:noProof/>
                <w:webHidden/>
              </w:rPr>
              <w:fldChar w:fldCharType="begin"/>
            </w:r>
            <w:r>
              <w:rPr>
                <w:noProof/>
                <w:webHidden/>
              </w:rPr>
              <w:instrText xml:space="preserve"> PAGEREF _Toc121396227 \h </w:instrText>
            </w:r>
            <w:r>
              <w:rPr>
                <w:noProof/>
                <w:webHidden/>
              </w:rPr>
            </w:r>
            <w:r>
              <w:rPr>
                <w:noProof/>
                <w:webHidden/>
              </w:rPr>
              <w:fldChar w:fldCharType="separate"/>
            </w:r>
            <w:r>
              <w:rPr>
                <w:noProof/>
                <w:webHidden/>
              </w:rPr>
              <w:t>9</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28" w:history="1">
            <w:r w:rsidRPr="00657574">
              <w:rPr>
                <w:rStyle w:val="Hyperlink"/>
                <w:noProof/>
              </w:rPr>
              <w:t>Обим и природа употребе дрога</w:t>
            </w:r>
            <w:r>
              <w:rPr>
                <w:noProof/>
                <w:webHidden/>
              </w:rPr>
              <w:tab/>
            </w:r>
            <w:r>
              <w:rPr>
                <w:noProof/>
                <w:webHidden/>
              </w:rPr>
              <w:fldChar w:fldCharType="begin"/>
            </w:r>
            <w:r>
              <w:rPr>
                <w:noProof/>
                <w:webHidden/>
              </w:rPr>
              <w:instrText xml:space="preserve"> PAGEREF _Toc121396228 \h </w:instrText>
            </w:r>
            <w:r>
              <w:rPr>
                <w:noProof/>
                <w:webHidden/>
              </w:rPr>
            </w:r>
            <w:r>
              <w:rPr>
                <w:noProof/>
                <w:webHidden/>
              </w:rPr>
              <w:fldChar w:fldCharType="separate"/>
            </w:r>
            <w:r>
              <w:rPr>
                <w:noProof/>
                <w:webHidden/>
              </w:rPr>
              <w:t>11</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29" w:history="1">
            <w:r w:rsidRPr="00657574">
              <w:rPr>
                <w:rStyle w:val="Hyperlink"/>
                <w:noProof/>
              </w:rPr>
              <w:t>Употреба дрога међу општом популацијом</w:t>
            </w:r>
            <w:r>
              <w:rPr>
                <w:noProof/>
                <w:webHidden/>
              </w:rPr>
              <w:tab/>
            </w:r>
            <w:r>
              <w:rPr>
                <w:noProof/>
                <w:webHidden/>
              </w:rPr>
              <w:fldChar w:fldCharType="begin"/>
            </w:r>
            <w:r>
              <w:rPr>
                <w:noProof/>
                <w:webHidden/>
              </w:rPr>
              <w:instrText xml:space="preserve"> PAGEREF _Toc121396229 \h </w:instrText>
            </w:r>
            <w:r>
              <w:rPr>
                <w:noProof/>
                <w:webHidden/>
              </w:rPr>
            </w:r>
            <w:r>
              <w:rPr>
                <w:noProof/>
                <w:webHidden/>
              </w:rPr>
              <w:fldChar w:fldCharType="separate"/>
            </w:r>
            <w:r>
              <w:rPr>
                <w:noProof/>
                <w:webHidden/>
              </w:rPr>
              <w:t>11</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0" w:history="1">
            <w:r w:rsidRPr="00657574">
              <w:rPr>
                <w:rStyle w:val="Hyperlink"/>
                <w:noProof/>
              </w:rPr>
              <w:t>Употреба дрога међу младима</w:t>
            </w:r>
            <w:r>
              <w:rPr>
                <w:noProof/>
                <w:webHidden/>
              </w:rPr>
              <w:tab/>
            </w:r>
            <w:r>
              <w:rPr>
                <w:noProof/>
                <w:webHidden/>
              </w:rPr>
              <w:fldChar w:fldCharType="begin"/>
            </w:r>
            <w:r>
              <w:rPr>
                <w:noProof/>
                <w:webHidden/>
              </w:rPr>
              <w:instrText xml:space="preserve"> PAGEREF _Toc121396230 \h </w:instrText>
            </w:r>
            <w:r>
              <w:rPr>
                <w:noProof/>
                <w:webHidden/>
              </w:rPr>
            </w:r>
            <w:r>
              <w:rPr>
                <w:noProof/>
                <w:webHidden/>
              </w:rPr>
              <w:fldChar w:fldCharType="separate"/>
            </w:r>
            <w:r>
              <w:rPr>
                <w:noProof/>
                <w:webHidden/>
              </w:rPr>
              <w:t>12</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1" w:history="1">
            <w:r w:rsidRPr="00657574">
              <w:rPr>
                <w:rStyle w:val="Hyperlink"/>
                <w:noProof/>
              </w:rPr>
              <w:t>Проблематична употреба дрога</w:t>
            </w:r>
            <w:r>
              <w:rPr>
                <w:noProof/>
                <w:webHidden/>
              </w:rPr>
              <w:tab/>
            </w:r>
            <w:r>
              <w:rPr>
                <w:noProof/>
                <w:webHidden/>
              </w:rPr>
              <w:fldChar w:fldCharType="begin"/>
            </w:r>
            <w:r>
              <w:rPr>
                <w:noProof/>
                <w:webHidden/>
              </w:rPr>
              <w:instrText xml:space="preserve"> PAGEREF _Toc121396231 \h </w:instrText>
            </w:r>
            <w:r>
              <w:rPr>
                <w:noProof/>
                <w:webHidden/>
              </w:rPr>
            </w:r>
            <w:r>
              <w:rPr>
                <w:noProof/>
                <w:webHidden/>
              </w:rPr>
              <w:fldChar w:fldCharType="separate"/>
            </w:r>
            <w:r>
              <w:rPr>
                <w:noProof/>
                <w:webHidden/>
              </w:rPr>
              <w:t>13</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32" w:history="1">
            <w:r w:rsidRPr="00657574">
              <w:rPr>
                <w:rStyle w:val="Hyperlink"/>
                <w:noProof/>
              </w:rPr>
              <w:t>Штете у вези са дрогама</w:t>
            </w:r>
            <w:r>
              <w:rPr>
                <w:noProof/>
                <w:webHidden/>
              </w:rPr>
              <w:tab/>
            </w:r>
            <w:r>
              <w:rPr>
                <w:noProof/>
                <w:webHidden/>
              </w:rPr>
              <w:fldChar w:fldCharType="begin"/>
            </w:r>
            <w:r>
              <w:rPr>
                <w:noProof/>
                <w:webHidden/>
              </w:rPr>
              <w:instrText xml:space="preserve"> PAGEREF _Toc121396232 \h </w:instrText>
            </w:r>
            <w:r>
              <w:rPr>
                <w:noProof/>
                <w:webHidden/>
              </w:rPr>
            </w:r>
            <w:r>
              <w:rPr>
                <w:noProof/>
                <w:webHidden/>
              </w:rPr>
              <w:fldChar w:fldCharType="separate"/>
            </w:r>
            <w:r>
              <w:rPr>
                <w:noProof/>
                <w:webHidden/>
              </w:rPr>
              <w:t>14</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3" w:history="1">
            <w:r w:rsidRPr="00657574">
              <w:rPr>
                <w:rStyle w:val="Hyperlink"/>
                <w:noProof/>
              </w:rPr>
              <w:t xml:space="preserve">Заразне болести повезане са </w:t>
            </w:r>
            <w:r w:rsidRPr="00657574">
              <w:rPr>
                <w:rStyle w:val="Hyperlink"/>
                <w:noProof/>
                <w:lang w:val="sr-Cyrl-RS"/>
              </w:rPr>
              <w:t>дрогама</w:t>
            </w:r>
            <w:r>
              <w:rPr>
                <w:noProof/>
                <w:webHidden/>
              </w:rPr>
              <w:tab/>
            </w:r>
            <w:r>
              <w:rPr>
                <w:noProof/>
                <w:webHidden/>
              </w:rPr>
              <w:fldChar w:fldCharType="begin"/>
            </w:r>
            <w:r>
              <w:rPr>
                <w:noProof/>
                <w:webHidden/>
              </w:rPr>
              <w:instrText xml:space="preserve"> PAGEREF _Toc121396233 \h </w:instrText>
            </w:r>
            <w:r>
              <w:rPr>
                <w:noProof/>
                <w:webHidden/>
              </w:rPr>
            </w:r>
            <w:r>
              <w:rPr>
                <w:noProof/>
                <w:webHidden/>
              </w:rPr>
              <w:fldChar w:fldCharType="separate"/>
            </w:r>
            <w:r>
              <w:rPr>
                <w:noProof/>
                <w:webHidden/>
              </w:rPr>
              <w:t>14</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4" w:history="1">
            <w:r w:rsidRPr="00657574">
              <w:rPr>
                <w:rStyle w:val="Hyperlink"/>
                <w:noProof/>
              </w:rPr>
              <w:t>Смртност у вези са дрогом</w:t>
            </w:r>
            <w:r w:rsidRPr="00657574">
              <w:rPr>
                <w:rStyle w:val="Hyperlink"/>
                <w:noProof/>
                <w:lang w:val="sr-Cyrl-RS"/>
              </w:rPr>
              <w:t xml:space="preserve"> </w:t>
            </w:r>
            <w:r w:rsidRPr="00657574">
              <w:rPr>
                <w:rStyle w:val="Hyperlink"/>
                <w:noProof/>
              </w:rPr>
              <w:t>и морталитет корисника дрога</w:t>
            </w:r>
            <w:r>
              <w:rPr>
                <w:noProof/>
                <w:webHidden/>
              </w:rPr>
              <w:tab/>
            </w:r>
            <w:r>
              <w:rPr>
                <w:noProof/>
                <w:webHidden/>
              </w:rPr>
              <w:fldChar w:fldCharType="begin"/>
            </w:r>
            <w:r>
              <w:rPr>
                <w:noProof/>
                <w:webHidden/>
              </w:rPr>
              <w:instrText xml:space="preserve"> PAGEREF _Toc121396234 \h </w:instrText>
            </w:r>
            <w:r>
              <w:rPr>
                <w:noProof/>
                <w:webHidden/>
              </w:rPr>
            </w:r>
            <w:r>
              <w:rPr>
                <w:noProof/>
                <w:webHidden/>
              </w:rPr>
              <w:fldChar w:fldCharType="separate"/>
            </w:r>
            <w:r>
              <w:rPr>
                <w:noProof/>
                <w:webHidden/>
              </w:rPr>
              <w:t>16</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5" w:history="1">
            <w:r w:rsidRPr="00657574">
              <w:rPr>
                <w:rStyle w:val="Hyperlink"/>
                <w:noProof/>
              </w:rPr>
              <w:t>Друге штете повезане са дрогом</w:t>
            </w:r>
            <w:r>
              <w:rPr>
                <w:noProof/>
                <w:webHidden/>
              </w:rPr>
              <w:tab/>
            </w:r>
            <w:r>
              <w:rPr>
                <w:noProof/>
                <w:webHidden/>
              </w:rPr>
              <w:fldChar w:fldCharType="begin"/>
            </w:r>
            <w:r>
              <w:rPr>
                <w:noProof/>
                <w:webHidden/>
              </w:rPr>
              <w:instrText xml:space="preserve"> PAGEREF _Toc121396235 \h </w:instrText>
            </w:r>
            <w:r>
              <w:rPr>
                <w:noProof/>
                <w:webHidden/>
              </w:rPr>
            </w:r>
            <w:r>
              <w:rPr>
                <w:noProof/>
                <w:webHidden/>
              </w:rPr>
              <w:fldChar w:fldCharType="separate"/>
            </w:r>
            <w:r>
              <w:rPr>
                <w:noProof/>
                <w:webHidden/>
              </w:rPr>
              <w:t>17</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36" w:history="1">
            <w:r w:rsidRPr="00657574">
              <w:rPr>
                <w:rStyle w:val="Hyperlink"/>
                <w:noProof/>
              </w:rPr>
              <w:t>Превенција</w:t>
            </w:r>
            <w:r>
              <w:rPr>
                <w:noProof/>
                <w:webHidden/>
              </w:rPr>
              <w:tab/>
            </w:r>
            <w:r>
              <w:rPr>
                <w:noProof/>
                <w:webHidden/>
              </w:rPr>
              <w:fldChar w:fldCharType="begin"/>
            </w:r>
            <w:r>
              <w:rPr>
                <w:noProof/>
                <w:webHidden/>
              </w:rPr>
              <w:instrText xml:space="preserve"> PAGEREF _Toc121396236 \h </w:instrText>
            </w:r>
            <w:r>
              <w:rPr>
                <w:noProof/>
                <w:webHidden/>
              </w:rPr>
            </w:r>
            <w:r>
              <w:rPr>
                <w:noProof/>
                <w:webHidden/>
              </w:rPr>
              <w:fldChar w:fldCharType="separate"/>
            </w:r>
            <w:r>
              <w:rPr>
                <w:noProof/>
                <w:webHidden/>
              </w:rPr>
              <w:t>18</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7" w:history="1">
            <w:r w:rsidRPr="00657574">
              <w:rPr>
                <w:rStyle w:val="Hyperlink"/>
                <w:noProof/>
              </w:rPr>
              <w:t>Систем превенције</w:t>
            </w:r>
            <w:r>
              <w:rPr>
                <w:noProof/>
                <w:webHidden/>
              </w:rPr>
              <w:tab/>
            </w:r>
            <w:r>
              <w:rPr>
                <w:noProof/>
                <w:webHidden/>
              </w:rPr>
              <w:fldChar w:fldCharType="begin"/>
            </w:r>
            <w:r>
              <w:rPr>
                <w:noProof/>
                <w:webHidden/>
              </w:rPr>
              <w:instrText xml:space="preserve"> PAGEREF _Toc121396237 \h </w:instrText>
            </w:r>
            <w:r>
              <w:rPr>
                <w:noProof/>
                <w:webHidden/>
              </w:rPr>
            </w:r>
            <w:r>
              <w:rPr>
                <w:noProof/>
                <w:webHidden/>
              </w:rPr>
              <w:fldChar w:fldCharType="separate"/>
            </w:r>
            <w:r>
              <w:rPr>
                <w:noProof/>
                <w:webHidden/>
              </w:rPr>
              <w:t>18</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38" w:history="1">
            <w:r w:rsidRPr="00657574">
              <w:rPr>
                <w:rStyle w:val="Hyperlink"/>
                <w:noProof/>
              </w:rPr>
              <w:t xml:space="preserve">Интервенције </w:t>
            </w:r>
            <w:r w:rsidRPr="00657574">
              <w:rPr>
                <w:rStyle w:val="Hyperlink"/>
                <w:noProof/>
                <w:lang w:val="sr-Cyrl-RS"/>
              </w:rPr>
              <w:t xml:space="preserve">у области </w:t>
            </w:r>
            <w:r w:rsidRPr="00657574">
              <w:rPr>
                <w:rStyle w:val="Hyperlink"/>
                <w:noProof/>
              </w:rPr>
              <w:t>превенције</w:t>
            </w:r>
            <w:r>
              <w:rPr>
                <w:noProof/>
                <w:webHidden/>
              </w:rPr>
              <w:tab/>
            </w:r>
            <w:r>
              <w:rPr>
                <w:noProof/>
                <w:webHidden/>
              </w:rPr>
              <w:fldChar w:fldCharType="begin"/>
            </w:r>
            <w:r>
              <w:rPr>
                <w:noProof/>
                <w:webHidden/>
              </w:rPr>
              <w:instrText xml:space="preserve"> PAGEREF _Toc121396238 \h </w:instrText>
            </w:r>
            <w:r>
              <w:rPr>
                <w:noProof/>
                <w:webHidden/>
              </w:rPr>
            </w:r>
            <w:r>
              <w:rPr>
                <w:noProof/>
                <w:webHidden/>
              </w:rPr>
              <w:fldChar w:fldCharType="separate"/>
            </w:r>
            <w:r>
              <w:rPr>
                <w:noProof/>
                <w:webHidden/>
              </w:rPr>
              <w:t>20</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39" w:history="1">
            <w:r w:rsidRPr="00657574">
              <w:rPr>
                <w:rStyle w:val="Hyperlink"/>
                <w:noProof/>
                <w:lang w:val="sr-Cyrl-RS"/>
              </w:rPr>
              <w:t>Лечење - одговори система</w:t>
            </w:r>
            <w:r>
              <w:rPr>
                <w:noProof/>
                <w:webHidden/>
              </w:rPr>
              <w:tab/>
            </w:r>
            <w:r>
              <w:rPr>
                <w:noProof/>
                <w:webHidden/>
              </w:rPr>
              <w:fldChar w:fldCharType="begin"/>
            </w:r>
            <w:r>
              <w:rPr>
                <w:noProof/>
                <w:webHidden/>
              </w:rPr>
              <w:instrText xml:space="preserve"> PAGEREF _Toc121396239 \h </w:instrText>
            </w:r>
            <w:r>
              <w:rPr>
                <w:noProof/>
                <w:webHidden/>
              </w:rPr>
            </w:r>
            <w:r>
              <w:rPr>
                <w:noProof/>
                <w:webHidden/>
              </w:rPr>
              <w:fldChar w:fldCharType="separate"/>
            </w:r>
            <w:r>
              <w:rPr>
                <w:noProof/>
                <w:webHidden/>
              </w:rPr>
              <w:t>23</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40" w:history="1">
            <w:r w:rsidRPr="00657574">
              <w:rPr>
                <w:rStyle w:val="Hyperlink"/>
                <w:noProof/>
              </w:rPr>
              <w:t xml:space="preserve">Систем </w:t>
            </w:r>
            <w:r w:rsidRPr="00657574">
              <w:rPr>
                <w:rStyle w:val="Hyperlink"/>
                <w:noProof/>
                <w:lang w:val="sr-Cyrl-RS"/>
              </w:rPr>
              <w:t>лечења</w:t>
            </w:r>
            <w:r>
              <w:rPr>
                <w:noProof/>
                <w:webHidden/>
              </w:rPr>
              <w:tab/>
            </w:r>
            <w:r>
              <w:rPr>
                <w:noProof/>
                <w:webHidden/>
              </w:rPr>
              <w:fldChar w:fldCharType="begin"/>
            </w:r>
            <w:r>
              <w:rPr>
                <w:noProof/>
                <w:webHidden/>
              </w:rPr>
              <w:instrText xml:space="preserve"> PAGEREF _Toc121396240 \h </w:instrText>
            </w:r>
            <w:r>
              <w:rPr>
                <w:noProof/>
                <w:webHidden/>
              </w:rPr>
            </w:r>
            <w:r>
              <w:rPr>
                <w:noProof/>
                <w:webHidden/>
              </w:rPr>
              <w:fldChar w:fldCharType="separate"/>
            </w:r>
            <w:r>
              <w:rPr>
                <w:noProof/>
                <w:webHidden/>
              </w:rPr>
              <w:t>23</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41" w:history="1">
            <w:r w:rsidRPr="00657574">
              <w:rPr>
                <w:rStyle w:val="Hyperlink"/>
                <w:noProof/>
                <w:lang w:val="sr-Cyrl-RS"/>
              </w:rPr>
              <w:t>Лечење - доступност</w:t>
            </w:r>
            <w:r>
              <w:rPr>
                <w:noProof/>
                <w:webHidden/>
              </w:rPr>
              <w:tab/>
            </w:r>
            <w:r>
              <w:rPr>
                <w:noProof/>
                <w:webHidden/>
              </w:rPr>
              <w:fldChar w:fldCharType="begin"/>
            </w:r>
            <w:r>
              <w:rPr>
                <w:noProof/>
                <w:webHidden/>
              </w:rPr>
              <w:instrText xml:space="preserve"> PAGEREF _Toc121396241 \h </w:instrText>
            </w:r>
            <w:r>
              <w:rPr>
                <w:noProof/>
                <w:webHidden/>
              </w:rPr>
            </w:r>
            <w:r>
              <w:rPr>
                <w:noProof/>
                <w:webHidden/>
              </w:rPr>
              <w:fldChar w:fldCharType="separate"/>
            </w:r>
            <w:r>
              <w:rPr>
                <w:noProof/>
                <w:webHidden/>
              </w:rPr>
              <w:t>24</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42" w:history="1">
            <w:r w:rsidRPr="00657574">
              <w:rPr>
                <w:rStyle w:val="Hyperlink"/>
                <w:noProof/>
              </w:rPr>
              <w:t>Лечење опиоидним агонистима</w:t>
            </w:r>
            <w:r>
              <w:rPr>
                <w:noProof/>
                <w:webHidden/>
              </w:rPr>
              <w:tab/>
            </w:r>
            <w:r>
              <w:rPr>
                <w:noProof/>
                <w:webHidden/>
              </w:rPr>
              <w:fldChar w:fldCharType="begin"/>
            </w:r>
            <w:r>
              <w:rPr>
                <w:noProof/>
                <w:webHidden/>
              </w:rPr>
              <w:instrText xml:space="preserve"> PAGEREF _Toc121396242 \h </w:instrText>
            </w:r>
            <w:r>
              <w:rPr>
                <w:noProof/>
                <w:webHidden/>
              </w:rPr>
            </w:r>
            <w:r>
              <w:rPr>
                <w:noProof/>
                <w:webHidden/>
              </w:rPr>
              <w:fldChar w:fldCharType="separate"/>
            </w:r>
            <w:r>
              <w:rPr>
                <w:noProof/>
                <w:webHidden/>
              </w:rPr>
              <w:t>25</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43" w:history="1">
            <w:r w:rsidRPr="00657574">
              <w:rPr>
                <w:rStyle w:val="Hyperlink"/>
                <w:noProof/>
              </w:rPr>
              <w:t>Одговори</w:t>
            </w:r>
            <w:r w:rsidRPr="00657574">
              <w:rPr>
                <w:rStyle w:val="Hyperlink"/>
                <w:noProof/>
                <w:lang w:val="sr-Cyrl-RS"/>
              </w:rPr>
              <w:t xml:space="preserve"> у области </w:t>
            </w:r>
            <w:r w:rsidRPr="00657574">
              <w:rPr>
                <w:rStyle w:val="Hyperlink"/>
                <w:noProof/>
              </w:rPr>
              <w:t>смањења штете</w:t>
            </w:r>
            <w:r>
              <w:rPr>
                <w:noProof/>
                <w:webHidden/>
              </w:rPr>
              <w:tab/>
            </w:r>
            <w:r>
              <w:rPr>
                <w:noProof/>
                <w:webHidden/>
              </w:rPr>
              <w:fldChar w:fldCharType="begin"/>
            </w:r>
            <w:r>
              <w:rPr>
                <w:noProof/>
                <w:webHidden/>
              </w:rPr>
              <w:instrText xml:space="preserve"> PAGEREF _Toc121396243 \h </w:instrText>
            </w:r>
            <w:r>
              <w:rPr>
                <w:noProof/>
                <w:webHidden/>
              </w:rPr>
            </w:r>
            <w:r>
              <w:rPr>
                <w:noProof/>
                <w:webHidden/>
              </w:rPr>
              <w:fldChar w:fldCharType="separate"/>
            </w:r>
            <w:r>
              <w:rPr>
                <w:noProof/>
                <w:webHidden/>
              </w:rPr>
              <w:t>26</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44" w:history="1">
            <w:r w:rsidRPr="00657574">
              <w:rPr>
                <w:rStyle w:val="Hyperlink"/>
                <w:noProof/>
              </w:rPr>
              <w:t>Систем смањења штете</w:t>
            </w:r>
            <w:r>
              <w:rPr>
                <w:noProof/>
                <w:webHidden/>
              </w:rPr>
              <w:tab/>
            </w:r>
            <w:r>
              <w:rPr>
                <w:noProof/>
                <w:webHidden/>
              </w:rPr>
              <w:fldChar w:fldCharType="begin"/>
            </w:r>
            <w:r>
              <w:rPr>
                <w:noProof/>
                <w:webHidden/>
              </w:rPr>
              <w:instrText xml:space="preserve"> PAGEREF _Toc121396244 \h </w:instrText>
            </w:r>
            <w:r>
              <w:rPr>
                <w:noProof/>
                <w:webHidden/>
              </w:rPr>
            </w:r>
            <w:r>
              <w:rPr>
                <w:noProof/>
                <w:webHidden/>
              </w:rPr>
              <w:fldChar w:fldCharType="separate"/>
            </w:r>
            <w:r>
              <w:rPr>
                <w:noProof/>
                <w:webHidden/>
              </w:rPr>
              <w:t>26</w:t>
            </w:r>
            <w:r>
              <w:rPr>
                <w:noProof/>
                <w:webHidden/>
              </w:rPr>
              <w:fldChar w:fldCharType="end"/>
            </w:r>
          </w:hyperlink>
        </w:p>
        <w:p w:rsidR="00D17693" w:rsidRDefault="00D17693" w:rsidP="00D17693">
          <w:pPr>
            <w:pStyle w:val="TOC2"/>
            <w:tabs>
              <w:tab w:val="right" w:leader="dot" w:pos="10773"/>
            </w:tabs>
            <w:rPr>
              <w:rFonts w:asciiTheme="minorHAnsi" w:eastAsiaTheme="minorEastAsia" w:hAnsiTheme="minorHAnsi" w:cstheme="minorBidi"/>
              <w:noProof/>
              <w:sz w:val="22"/>
              <w:szCs w:val="22"/>
              <w:lang w:val="sr-Latn-RS" w:eastAsia="sr-Latn-RS"/>
            </w:rPr>
          </w:pPr>
          <w:hyperlink w:anchor="_Toc121396245" w:history="1">
            <w:r w:rsidRPr="00657574">
              <w:rPr>
                <w:rStyle w:val="Hyperlink"/>
                <w:noProof/>
              </w:rPr>
              <w:t>Интервенције за смањење штете</w:t>
            </w:r>
            <w:r>
              <w:rPr>
                <w:noProof/>
                <w:webHidden/>
              </w:rPr>
              <w:tab/>
            </w:r>
            <w:r>
              <w:rPr>
                <w:noProof/>
                <w:webHidden/>
              </w:rPr>
              <w:fldChar w:fldCharType="begin"/>
            </w:r>
            <w:r>
              <w:rPr>
                <w:noProof/>
                <w:webHidden/>
              </w:rPr>
              <w:instrText xml:space="preserve"> PAGEREF _Toc121396245 \h </w:instrText>
            </w:r>
            <w:r>
              <w:rPr>
                <w:noProof/>
                <w:webHidden/>
              </w:rPr>
            </w:r>
            <w:r>
              <w:rPr>
                <w:noProof/>
                <w:webHidden/>
              </w:rPr>
              <w:fldChar w:fldCharType="separate"/>
            </w:r>
            <w:r>
              <w:rPr>
                <w:noProof/>
                <w:webHidden/>
              </w:rPr>
              <w:t>26</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46" w:history="1">
            <w:r w:rsidRPr="00657574">
              <w:rPr>
                <w:rStyle w:val="Hyperlink"/>
                <w:noProof/>
              </w:rPr>
              <w:t>Тржишта дроге и кривична дела у вези са дрогом</w:t>
            </w:r>
            <w:r>
              <w:rPr>
                <w:noProof/>
                <w:webHidden/>
              </w:rPr>
              <w:tab/>
            </w:r>
            <w:r>
              <w:rPr>
                <w:noProof/>
                <w:webHidden/>
              </w:rPr>
              <w:fldChar w:fldCharType="begin"/>
            </w:r>
            <w:r>
              <w:rPr>
                <w:noProof/>
                <w:webHidden/>
              </w:rPr>
              <w:instrText xml:space="preserve"> PAGEREF _Toc121396246 \h </w:instrText>
            </w:r>
            <w:r>
              <w:rPr>
                <w:noProof/>
                <w:webHidden/>
              </w:rPr>
            </w:r>
            <w:r>
              <w:rPr>
                <w:noProof/>
                <w:webHidden/>
              </w:rPr>
              <w:fldChar w:fldCharType="separate"/>
            </w:r>
            <w:r>
              <w:rPr>
                <w:noProof/>
                <w:webHidden/>
              </w:rPr>
              <w:t>28</w:t>
            </w:r>
            <w:r>
              <w:rPr>
                <w:noProof/>
                <w:webHidden/>
              </w:rPr>
              <w:fldChar w:fldCharType="end"/>
            </w:r>
          </w:hyperlink>
        </w:p>
        <w:p w:rsidR="00D17693" w:rsidRDefault="00D17693" w:rsidP="00D17693">
          <w:pPr>
            <w:pStyle w:val="TOC1"/>
            <w:tabs>
              <w:tab w:val="right" w:leader="dot" w:pos="10773"/>
            </w:tabs>
            <w:rPr>
              <w:rFonts w:asciiTheme="minorHAnsi" w:eastAsiaTheme="minorEastAsia" w:hAnsiTheme="minorHAnsi" w:cstheme="minorBidi"/>
              <w:noProof/>
              <w:sz w:val="22"/>
              <w:szCs w:val="22"/>
              <w:lang w:val="sr-Latn-RS" w:eastAsia="sr-Latn-RS"/>
            </w:rPr>
          </w:pPr>
          <w:hyperlink w:anchor="_Toc121396247" w:history="1">
            <w:r w:rsidRPr="00657574">
              <w:rPr>
                <w:rStyle w:val="Hyperlink"/>
                <w:noProof/>
              </w:rPr>
              <w:t>Референце</w:t>
            </w:r>
            <w:r>
              <w:rPr>
                <w:noProof/>
                <w:webHidden/>
              </w:rPr>
              <w:tab/>
            </w:r>
            <w:r>
              <w:rPr>
                <w:noProof/>
                <w:webHidden/>
              </w:rPr>
              <w:fldChar w:fldCharType="begin"/>
            </w:r>
            <w:r>
              <w:rPr>
                <w:noProof/>
                <w:webHidden/>
              </w:rPr>
              <w:instrText xml:space="preserve"> PAGEREF _Toc121396247 \h </w:instrText>
            </w:r>
            <w:r>
              <w:rPr>
                <w:noProof/>
                <w:webHidden/>
              </w:rPr>
            </w:r>
            <w:r>
              <w:rPr>
                <w:noProof/>
                <w:webHidden/>
              </w:rPr>
              <w:fldChar w:fldCharType="separate"/>
            </w:r>
            <w:r>
              <w:rPr>
                <w:noProof/>
                <w:webHidden/>
              </w:rPr>
              <w:t>35</w:t>
            </w:r>
            <w:r>
              <w:rPr>
                <w:noProof/>
                <w:webHidden/>
              </w:rPr>
              <w:fldChar w:fldCharType="end"/>
            </w:r>
          </w:hyperlink>
        </w:p>
        <w:p w:rsidR="006E6284" w:rsidRDefault="006E6284" w:rsidP="00D17693">
          <w:pPr>
            <w:tabs>
              <w:tab w:val="right" w:leader="dot" w:pos="10773"/>
              <w:tab w:val="left" w:pos="11199"/>
              <w:tab w:val="right" w:leader="dot" w:pos="11340"/>
            </w:tabs>
            <w:ind w:right="570"/>
          </w:pPr>
          <w:r>
            <w:rPr>
              <w:b/>
              <w:bCs/>
              <w:noProof/>
            </w:rPr>
            <w:fldChar w:fldCharType="end"/>
          </w:r>
        </w:p>
      </w:sdtContent>
    </w:sdt>
    <w:p w:rsidR="004E2688" w:rsidRPr="004A759A" w:rsidRDefault="004E2688" w:rsidP="00D17693">
      <w:pPr>
        <w:tabs>
          <w:tab w:val="right" w:leader="dot" w:pos="10773"/>
          <w:tab w:val="left" w:pos="11199"/>
          <w:tab w:val="right" w:leader="dot" w:pos="11340"/>
        </w:tabs>
        <w:ind w:right="570"/>
        <w:sectPr w:rsidR="004E2688" w:rsidRPr="004A759A">
          <w:type w:val="continuous"/>
          <w:pgSz w:w="11910" w:h="16840"/>
          <w:pgMar w:top="813" w:right="0" w:bottom="2184" w:left="0" w:header="720" w:footer="720" w:gutter="0"/>
          <w:cols w:space="720"/>
        </w:sectPr>
      </w:pPr>
    </w:p>
    <w:p w:rsidR="004E2688" w:rsidRPr="004A759A" w:rsidRDefault="00553EB7" w:rsidP="00A918C7">
      <w:pPr>
        <w:pStyle w:val="Heading1"/>
        <w:tabs>
          <w:tab w:val="left" w:pos="11199"/>
        </w:tabs>
        <w:spacing w:before="629"/>
        <w:ind w:left="0"/>
      </w:pPr>
      <w:bookmarkStart w:id="6" w:name="List_of_abbreviations"/>
      <w:bookmarkStart w:id="7" w:name="_Toc121396223"/>
      <w:bookmarkEnd w:id="6"/>
      <w:r w:rsidRPr="004A759A">
        <w:lastRenderedPageBreak/>
        <w:t>Списак скраћеница</w:t>
      </w:r>
      <w:bookmarkEnd w:id="7"/>
    </w:p>
    <w:p w:rsidR="004E2688" w:rsidRPr="004A759A" w:rsidRDefault="004E2688" w:rsidP="006B5DC8">
      <w:pPr>
        <w:tabs>
          <w:tab w:val="left" w:pos="11199"/>
        </w:tabs>
        <w:sectPr w:rsidR="004E2688" w:rsidRPr="004A759A" w:rsidSect="006B5DC8">
          <w:pgSz w:w="11910" w:h="16840"/>
          <w:pgMar w:top="1417" w:right="1417" w:bottom="1417" w:left="1417" w:header="610" w:footer="1741" w:gutter="0"/>
          <w:cols w:space="720"/>
          <w:docGrid w:linePitch="299"/>
        </w:sectPr>
      </w:pPr>
    </w:p>
    <w:p w:rsidR="004E2688" w:rsidRPr="004A759A" w:rsidRDefault="004E2688" w:rsidP="006B5DC8">
      <w:pPr>
        <w:pStyle w:val="BodyText"/>
        <w:tabs>
          <w:tab w:val="left" w:pos="11199"/>
        </w:tabs>
        <w:rPr>
          <w:b/>
          <w:sz w:val="22"/>
        </w:rPr>
      </w:pPr>
    </w:p>
    <w:p w:rsidR="004E2688" w:rsidRPr="0081016B" w:rsidRDefault="0081016B" w:rsidP="006B5DC8">
      <w:pPr>
        <w:pStyle w:val="BodyText"/>
        <w:tabs>
          <w:tab w:val="left" w:pos="11199"/>
        </w:tabs>
        <w:spacing w:before="2"/>
        <w:rPr>
          <w:b/>
          <w:sz w:val="23"/>
          <w:lang w:val="sr-Cyrl-RS"/>
        </w:rPr>
      </w:pPr>
      <w:r>
        <w:rPr>
          <w:b/>
          <w:sz w:val="23"/>
          <w:lang w:val="sr-Cyrl-RS"/>
        </w:rPr>
        <w:t xml:space="preserve">   </w:t>
      </w:r>
    </w:p>
    <w:p w:rsidR="004E2688" w:rsidRPr="004A759A" w:rsidRDefault="00A918C7" w:rsidP="006B5DC8">
      <w:pPr>
        <w:pStyle w:val="BodyText"/>
        <w:tabs>
          <w:tab w:val="left" w:pos="11199"/>
        </w:tabs>
        <w:ind w:left="1440"/>
      </w:pPr>
      <w:r>
        <w:t>АП -</w:t>
      </w:r>
      <w:r w:rsidR="00553EB7" w:rsidRPr="004A759A">
        <w:t xml:space="preserve"> акциони план</w:t>
      </w:r>
    </w:p>
    <w:p w:rsidR="004E2688" w:rsidRPr="004A759A" w:rsidRDefault="004E2688" w:rsidP="006B5DC8">
      <w:pPr>
        <w:pStyle w:val="BodyText"/>
        <w:tabs>
          <w:tab w:val="left" w:pos="11199"/>
        </w:tabs>
        <w:spacing w:before="3"/>
      </w:pPr>
    </w:p>
    <w:p w:rsidR="00866BE9" w:rsidRPr="004A759A" w:rsidRDefault="00866BE9" w:rsidP="006B5DC8">
      <w:pPr>
        <w:pStyle w:val="BodyText"/>
        <w:tabs>
          <w:tab w:val="left" w:pos="11199"/>
        </w:tabs>
        <w:ind w:left="1439"/>
        <w:rPr>
          <w:lang w:val="sr-Cyrl-RS"/>
        </w:rPr>
      </w:pPr>
      <w:r w:rsidRPr="004A759A">
        <w:t>CI</w:t>
      </w:r>
      <w:r w:rsidR="00A918C7">
        <w:t xml:space="preserve"> -</w:t>
      </w:r>
      <w:r w:rsidR="00553EB7" w:rsidRPr="004A759A">
        <w:t xml:space="preserve"> интервал поверења</w:t>
      </w:r>
      <w:r w:rsidRPr="004A759A">
        <w:rPr>
          <w:lang w:val="sr-Cyrl-RS"/>
        </w:rPr>
        <w:t xml:space="preserve"> </w:t>
      </w:r>
    </w:p>
    <w:p w:rsidR="004E2688" w:rsidRPr="004A759A" w:rsidRDefault="00866BE9" w:rsidP="006B5DC8">
      <w:pPr>
        <w:pStyle w:val="BodyText"/>
        <w:tabs>
          <w:tab w:val="left" w:pos="11199"/>
        </w:tabs>
        <w:ind w:left="1439"/>
      </w:pPr>
      <w:r w:rsidRPr="004A759A">
        <w:t xml:space="preserve"> </w:t>
      </w:r>
    </w:p>
    <w:p w:rsidR="007F60F6" w:rsidRPr="004A759A" w:rsidRDefault="00A918C7" w:rsidP="006B5DC8">
      <w:pPr>
        <w:pStyle w:val="BodyText"/>
        <w:tabs>
          <w:tab w:val="left" w:pos="11199"/>
        </w:tabs>
        <w:spacing w:before="1"/>
        <w:ind w:left="1439"/>
      </w:pPr>
      <w:r>
        <w:t>ОЦД -</w:t>
      </w:r>
      <w:r w:rsidR="00553EB7" w:rsidRPr="004A759A">
        <w:t xml:space="preserve"> организације цивилног друштва</w:t>
      </w:r>
      <w:r w:rsidR="007F60F6" w:rsidRPr="004A759A">
        <w:t xml:space="preserve"> </w:t>
      </w:r>
    </w:p>
    <w:p w:rsidR="004E2688" w:rsidRPr="004A759A" w:rsidRDefault="004E2688" w:rsidP="006B5DC8">
      <w:pPr>
        <w:pStyle w:val="BodyText"/>
        <w:tabs>
          <w:tab w:val="left" w:pos="11199"/>
        </w:tabs>
        <w:spacing w:before="3"/>
      </w:pPr>
    </w:p>
    <w:p w:rsidR="004E2688" w:rsidRPr="004A759A" w:rsidRDefault="00866BE9" w:rsidP="006B5DC8">
      <w:pPr>
        <w:pStyle w:val="BodyText"/>
        <w:tabs>
          <w:tab w:val="left" w:pos="11199"/>
        </w:tabs>
        <w:spacing w:line="278" w:lineRule="auto"/>
        <w:ind w:left="1439"/>
        <w:rPr>
          <w:lang w:val="en-US"/>
        </w:rPr>
      </w:pPr>
      <w:r w:rsidRPr="004A759A">
        <w:t>EMCDDA</w:t>
      </w:r>
      <w:r w:rsidR="00A918C7">
        <w:t xml:space="preserve"> -</w:t>
      </w:r>
      <w:r w:rsidR="00553EB7" w:rsidRPr="004A759A">
        <w:t xml:space="preserve"> Европски центар за праћење дрога и зависности од дрога</w:t>
      </w:r>
      <w:r w:rsidR="00F81710" w:rsidRPr="004A759A">
        <w:t xml:space="preserve"> </w:t>
      </w:r>
    </w:p>
    <w:p w:rsidR="004E2688" w:rsidRPr="004A759A" w:rsidRDefault="00866BE9" w:rsidP="006B5DC8">
      <w:pPr>
        <w:pStyle w:val="BodyText"/>
        <w:tabs>
          <w:tab w:val="left" w:pos="11199"/>
        </w:tabs>
        <w:spacing w:before="196"/>
        <w:ind w:left="1439"/>
      </w:pPr>
      <w:r w:rsidRPr="004A759A">
        <w:rPr>
          <w:lang w:val="en-US"/>
        </w:rPr>
        <w:t>ER</w:t>
      </w:r>
      <w:r w:rsidRPr="004A759A">
        <w:rPr>
          <w:lang w:val="sr-Cyrl-RS"/>
        </w:rPr>
        <w:t xml:space="preserve"> </w:t>
      </w:r>
      <w:r w:rsidR="00A918C7">
        <w:t>-</w:t>
      </w:r>
      <w:r w:rsidR="00553EB7" w:rsidRPr="004A759A">
        <w:t xml:space="preserve"> хитна помоћ</w:t>
      </w:r>
      <w:r w:rsidR="00F17AED" w:rsidRPr="004A759A">
        <w:rPr>
          <w:lang w:val="sr-Cyrl-RS"/>
        </w:rPr>
        <w:t xml:space="preserve"> </w:t>
      </w:r>
    </w:p>
    <w:p w:rsidR="004E2688" w:rsidRPr="004A759A" w:rsidRDefault="004E2688" w:rsidP="006B5DC8">
      <w:pPr>
        <w:pStyle w:val="BodyText"/>
        <w:tabs>
          <w:tab w:val="left" w:pos="11199"/>
        </w:tabs>
        <w:spacing w:before="5"/>
      </w:pPr>
    </w:p>
    <w:p w:rsidR="004E2688" w:rsidRPr="004A759A" w:rsidRDefault="00866BE9" w:rsidP="006B5DC8">
      <w:pPr>
        <w:pStyle w:val="BodyText"/>
        <w:tabs>
          <w:tab w:val="left" w:pos="11199"/>
        </w:tabs>
        <w:spacing w:line="276" w:lineRule="auto"/>
        <w:ind w:left="1439" w:right="11"/>
        <w:rPr>
          <w:lang w:val="sr-Cyrl-RS"/>
        </w:rPr>
      </w:pPr>
      <w:r w:rsidRPr="004A759A">
        <w:t>ESPAD</w:t>
      </w:r>
      <w:r w:rsidR="00A918C7">
        <w:t xml:space="preserve"> -</w:t>
      </w:r>
      <w:r w:rsidR="00553EB7" w:rsidRPr="004A759A">
        <w:t xml:space="preserve"> </w:t>
      </w:r>
      <w:r w:rsidR="00F81710" w:rsidRPr="004A759A">
        <w:t>Европско школско истраживањe о употреби алкохола</w:t>
      </w:r>
      <w:r w:rsidR="007F60F6" w:rsidRPr="004A759A">
        <w:t xml:space="preserve"> </w:t>
      </w:r>
      <w:r w:rsidR="00F81710" w:rsidRPr="004A759A">
        <w:t xml:space="preserve">и других психоактивних супстанци </w:t>
      </w:r>
    </w:p>
    <w:p w:rsidR="004E2688" w:rsidRPr="004A759A" w:rsidRDefault="004E2688" w:rsidP="006B5DC8">
      <w:pPr>
        <w:pStyle w:val="BodyText"/>
        <w:tabs>
          <w:tab w:val="left" w:pos="11199"/>
        </w:tabs>
        <w:spacing w:before="3"/>
        <w:rPr>
          <w:sz w:val="17"/>
        </w:rPr>
      </w:pPr>
    </w:p>
    <w:p w:rsidR="00F81710" w:rsidRPr="004A759A" w:rsidRDefault="00866BE9" w:rsidP="006B5DC8">
      <w:pPr>
        <w:pStyle w:val="BodyText"/>
        <w:tabs>
          <w:tab w:val="left" w:pos="11199"/>
        </w:tabs>
        <w:ind w:left="1439" w:right="666"/>
        <w:rPr>
          <w:lang w:val="en-US"/>
        </w:rPr>
      </w:pPr>
      <w:r w:rsidRPr="004A759A">
        <w:t>HBV</w:t>
      </w:r>
      <w:r w:rsidR="00A918C7">
        <w:t xml:space="preserve"> -</w:t>
      </w:r>
      <w:r w:rsidR="00F81710" w:rsidRPr="004A759A">
        <w:t xml:space="preserve"> </w:t>
      </w:r>
      <w:r w:rsidR="00553EB7" w:rsidRPr="004A759A">
        <w:t xml:space="preserve">вирус </w:t>
      </w:r>
      <w:r w:rsidR="00F81710" w:rsidRPr="004A759A">
        <w:rPr>
          <w:lang w:val="sr-Cyrl-RS"/>
        </w:rPr>
        <w:t>хепатитис</w:t>
      </w:r>
      <w:r w:rsidR="009F0E96" w:rsidRPr="004A759A">
        <w:rPr>
          <w:lang w:val="sr-Cyrl-RS"/>
        </w:rPr>
        <w:t>а</w:t>
      </w:r>
      <w:r w:rsidR="00F81710" w:rsidRPr="004A759A">
        <w:rPr>
          <w:lang w:val="en-US"/>
        </w:rPr>
        <w:t xml:space="preserve"> </w:t>
      </w:r>
      <w:r w:rsidR="00F81710" w:rsidRPr="004A759A">
        <w:rPr>
          <w:lang w:val="sr-Cyrl-RS"/>
        </w:rPr>
        <w:t>Б</w:t>
      </w:r>
      <w:r w:rsidRPr="004A759A">
        <w:rPr>
          <w:lang w:val="en-US"/>
        </w:rPr>
        <w:t xml:space="preserve"> </w:t>
      </w:r>
    </w:p>
    <w:p w:rsidR="00F17AED" w:rsidRPr="004A759A" w:rsidRDefault="00F17AED" w:rsidP="006B5DC8">
      <w:pPr>
        <w:pStyle w:val="BodyText"/>
        <w:tabs>
          <w:tab w:val="left" w:pos="11199"/>
        </w:tabs>
        <w:ind w:left="1439" w:right="950"/>
        <w:rPr>
          <w:lang w:val="en-US"/>
        </w:rPr>
      </w:pPr>
    </w:p>
    <w:p w:rsidR="0006798B" w:rsidRPr="004A759A" w:rsidRDefault="00866BE9" w:rsidP="006B5DC8">
      <w:pPr>
        <w:pStyle w:val="BodyText"/>
        <w:tabs>
          <w:tab w:val="left" w:pos="11199"/>
        </w:tabs>
        <w:ind w:left="1439" w:right="525"/>
        <w:rPr>
          <w:spacing w:val="-12"/>
        </w:rPr>
      </w:pPr>
      <w:r w:rsidRPr="004A759A">
        <w:t>HCV</w:t>
      </w:r>
      <w:r w:rsidR="00A918C7">
        <w:rPr>
          <w:lang w:val="sr-Cyrl-RS"/>
        </w:rPr>
        <w:t xml:space="preserve"> -</w:t>
      </w:r>
      <w:r w:rsidRPr="004A759A">
        <w:t xml:space="preserve"> </w:t>
      </w:r>
      <w:r w:rsidR="00FA308C" w:rsidRPr="004A759A">
        <w:t xml:space="preserve">вирус </w:t>
      </w:r>
      <w:r w:rsidR="00553EB7" w:rsidRPr="004A759A">
        <w:t xml:space="preserve"> хепатитис</w:t>
      </w:r>
      <w:r w:rsidR="009F0E96" w:rsidRPr="004A759A">
        <w:rPr>
          <w:lang w:val="sr-Cyrl-RS"/>
        </w:rPr>
        <w:t>а</w:t>
      </w:r>
      <w:r w:rsidR="00553EB7" w:rsidRPr="004A759A">
        <w:t xml:space="preserve"> Ц</w:t>
      </w:r>
      <w:r w:rsidR="00553EB7" w:rsidRPr="004A759A">
        <w:rPr>
          <w:spacing w:val="-12"/>
        </w:rPr>
        <w:t xml:space="preserve"> </w:t>
      </w:r>
    </w:p>
    <w:p w:rsidR="00866BE9" w:rsidRPr="004A759A" w:rsidRDefault="00866BE9" w:rsidP="006B5DC8">
      <w:pPr>
        <w:pStyle w:val="BodyText"/>
        <w:tabs>
          <w:tab w:val="left" w:pos="11199"/>
        </w:tabs>
        <w:ind w:left="1439" w:right="525"/>
        <w:rPr>
          <w:lang w:val="en-US"/>
        </w:rPr>
      </w:pPr>
    </w:p>
    <w:p w:rsidR="0006798B" w:rsidRPr="004A759A" w:rsidRDefault="00866BE9" w:rsidP="006B5DC8">
      <w:pPr>
        <w:pStyle w:val="BodyText"/>
        <w:tabs>
          <w:tab w:val="left" w:pos="11199"/>
        </w:tabs>
        <w:ind w:left="1439" w:right="-42"/>
        <w:rPr>
          <w:lang w:val="sr-Cyrl-RS"/>
        </w:rPr>
      </w:pPr>
      <w:r w:rsidRPr="004A759A">
        <w:t>HIV</w:t>
      </w:r>
      <w:r w:rsidR="00A918C7">
        <w:t xml:space="preserve"> -</w:t>
      </w:r>
      <w:r w:rsidR="003B416F" w:rsidRPr="004A759A">
        <w:t xml:space="preserve"> </w:t>
      </w:r>
      <w:r w:rsidR="003B416F" w:rsidRPr="004A759A">
        <w:rPr>
          <w:lang w:val="sr-Cyrl-RS"/>
        </w:rPr>
        <w:t>вирус хумане</w:t>
      </w:r>
      <w:r w:rsidR="0006798B" w:rsidRPr="004A759A">
        <w:rPr>
          <w:lang w:val="sr-Cyrl-RS"/>
        </w:rPr>
        <w:t xml:space="preserve"> </w:t>
      </w:r>
      <w:r w:rsidR="003B416F" w:rsidRPr="004A759A">
        <w:rPr>
          <w:lang w:val="sr-Cyrl-RS"/>
        </w:rPr>
        <w:t xml:space="preserve"> имунодефицијенције</w:t>
      </w:r>
      <w:r w:rsidRPr="004A759A">
        <w:rPr>
          <w:lang w:val="sr-Cyrl-RS"/>
        </w:rPr>
        <w:t xml:space="preserve"> </w:t>
      </w:r>
    </w:p>
    <w:p w:rsidR="00866BE9" w:rsidRPr="004A759A" w:rsidRDefault="00866BE9" w:rsidP="006B5DC8">
      <w:pPr>
        <w:pStyle w:val="BodyText"/>
        <w:tabs>
          <w:tab w:val="left" w:pos="11199"/>
        </w:tabs>
        <w:ind w:left="1439" w:right="-42"/>
        <w:rPr>
          <w:lang w:val="sr-Cyrl-RS"/>
        </w:rPr>
      </w:pPr>
    </w:p>
    <w:p w:rsidR="0006798B" w:rsidRPr="004A759A" w:rsidRDefault="0006798B" w:rsidP="006B5DC8">
      <w:pPr>
        <w:pStyle w:val="BodyText"/>
        <w:tabs>
          <w:tab w:val="left" w:pos="11199"/>
        </w:tabs>
        <w:ind w:left="1439" w:right="-326"/>
        <w:rPr>
          <w:lang w:val="sr-Cyrl-RS"/>
        </w:rPr>
      </w:pPr>
      <w:r w:rsidRPr="004A759A">
        <w:rPr>
          <w:lang w:val="en-US"/>
        </w:rPr>
        <w:t xml:space="preserve">AIDS </w:t>
      </w:r>
      <w:r w:rsidR="00A918C7">
        <w:t>-</w:t>
      </w:r>
      <w:r w:rsidRPr="004A759A">
        <w:t xml:space="preserve"> </w:t>
      </w:r>
      <w:r w:rsidRPr="004A759A">
        <w:rPr>
          <w:lang w:val="sr-Cyrl-RS"/>
        </w:rPr>
        <w:t>синдром стечене имунодефицијенције</w:t>
      </w:r>
    </w:p>
    <w:p w:rsidR="00F17AED" w:rsidRPr="004A759A" w:rsidRDefault="00F17AED" w:rsidP="006B5DC8">
      <w:pPr>
        <w:pStyle w:val="BodyText"/>
        <w:tabs>
          <w:tab w:val="left" w:pos="11199"/>
        </w:tabs>
        <w:ind w:left="1439" w:right="808"/>
      </w:pPr>
    </w:p>
    <w:p w:rsidR="004E2688" w:rsidRPr="004A759A" w:rsidRDefault="00FA308C" w:rsidP="006B5DC8">
      <w:pPr>
        <w:pStyle w:val="BodyText"/>
        <w:tabs>
          <w:tab w:val="left" w:pos="11199"/>
        </w:tabs>
        <w:spacing w:before="2" w:line="276" w:lineRule="auto"/>
        <w:ind w:left="1439"/>
      </w:pPr>
      <w:r w:rsidRPr="004A759A">
        <w:t xml:space="preserve"> </w:t>
      </w:r>
      <w:r w:rsidR="00866BE9" w:rsidRPr="004A759A">
        <w:t xml:space="preserve">IBBS </w:t>
      </w:r>
      <w:r w:rsidR="00A918C7">
        <w:t>-</w:t>
      </w:r>
      <w:r w:rsidR="00553EB7" w:rsidRPr="004A759A">
        <w:t xml:space="preserve"> интегрисани био-бихејвиорални</w:t>
      </w:r>
      <w:r w:rsidR="00553EB7" w:rsidRPr="004A759A">
        <w:rPr>
          <w:spacing w:val="-23"/>
        </w:rPr>
        <w:t xml:space="preserve"> </w:t>
      </w:r>
      <w:r w:rsidR="00553EB7" w:rsidRPr="004A759A">
        <w:t>надзор (анкета)</w:t>
      </w:r>
      <w:r w:rsidR="00866BE9" w:rsidRPr="004A759A">
        <w:t xml:space="preserve"> </w:t>
      </w:r>
    </w:p>
    <w:p w:rsidR="004E2688" w:rsidRPr="004A759A" w:rsidRDefault="004E2688" w:rsidP="006B5DC8">
      <w:pPr>
        <w:pStyle w:val="BodyText"/>
        <w:tabs>
          <w:tab w:val="left" w:pos="11199"/>
        </w:tabs>
        <w:spacing w:before="2"/>
        <w:rPr>
          <w:sz w:val="17"/>
        </w:rPr>
      </w:pPr>
    </w:p>
    <w:p w:rsidR="004E2688" w:rsidRPr="004A759A" w:rsidRDefault="007F60F6" w:rsidP="006B5DC8">
      <w:pPr>
        <w:pStyle w:val="BodyText"/>
        <w:tabs>
          <w:tab w:val="left" w:pos="11199"/>
        </w:tabs>
        <w:ind w:left="1439" w:right="-42"/>
      </w:pPr>
      <w:r w:rsidRPr="004A759A">
        <w:rPr>
          <w:lang w:val="sr-Cyrl-RS"/>
        </w:rPr>
        <w:t>ИЗJ</w:t>
      </w:r>
      <w:r w:rsidR="00FA308C" w:rsidRPr="004A759A">
        <w:rPr>
          <w:lang w:val="sr-Cyrl-RS"/>
        </w:rPr>
        <w:t>ЗС</w:t>
      </w:r>
      <w:r w:rsidR="00FA308C" w:rsidRPr="004A759A">
        <w:t xml:space="preserve"> </w:t>
      </w:r>
      <w:r w:rsidR="00A918C7">
        <w:t>-</w:t>
      </w:r>
      <w:r w:rsidR="00553EB7" w:rsidRPr="004A759A">
        <w:t xml:space="preserve"> Институт за јавно здравље Србије „Др</w:t>
      </w:r>
      <w:r w:rsidR="00FA308C" w:rsidRPr="004A759A">
        <w:rPr>
          <w:lang w:val="sr-Cyrl-RS"/>
        </w:rPr>
        <w:t xml:space="preserve"> </w:t>
      </w:r>
      <w:r w:rsidR="00553EB7" w:rsidRPr="004A759A">
        <w:t>Милан Јовановић Батут'</w:t>
      </w:r>
    </w:p>
    <w:p w:rsidR="004E2688" w:rsidRPr="004A759A" w:rsidRDefault="004E2688" w:rsidP="006B5DC8">
      <w:pPr>
        <w:pStyle w:val="BodyText"/>
        <w:tabs>
          <w:tab w:val="left" w:pos="11199"/>
        </w:tabs>
        <w:spacing w:before="6"/>
      </w:pPr>
    </w:p>
    <w:p w:rsidR="004E2688" w:rsidRPr="004A759A" w:rsidRDefault="00F17AED" w:rsidP="006B5DC8">
      <w:pPr>
        <w:pStyle w:val="BodyText"/>
        <w:tabs>
          <w:tab w:val="left" w:pos="11199"/>
        </w:tabs>
        <w:spacing w:line="276" w:lineRule="auto"/>
        <w:ind w:left="1439" w:right="89"/>
      </w:pPr>
      <w:r w:rsidRPr="004A759A">
        <w:t xml:space="preserve">МПНТР </w:t>
      </w:r>
      <w:r w:rsidR="00A918C7">
        <w:t>-</w:t>
      </w:r>
      <w:r w:rsidR="00553EB7" w:rsidRPr="004A759A">
        <w:t xml:space="preserve"> Министарство просвете, науке и технолошког развоја</w:t>
      </w:r>
    </w:p>
    <w:p w:rsidR="004E2688" w:rsidRPr="004A759A" w:rsidRDefault="004E2688" w:rsidP="006B5DC8">
      <w:pPr>
        <w:pStyle w:val="BodyText"/>
        <w:tabs>
          <w:tab w:val="left" w:pos="11199"/>
        </w:tabs>
        <w:spacing w:before="5"/>
        <w:rPr>
          <w:sz w:val="17"/>
        </w:rPr>
      </w:pPr>
    </w:p>
    <w:p w:rsidR="00FA308C" w:rsidRPr="004A759A" w:rsidRDefault="00A918C7" w:rsidP="006B5DC8">
      <w:pPr>
        <w:pStyle w:val="BodyText"/>
        <w:tabs>
          <w:tab w:val="left" w:pos="11199"/>
        </w:tabs>
        <w:spacing w:line="482" w:lineRule="auto"/>
        <w:ind w:left="1439" w:right="1375"/>
      </w:pPr>
      <w:r>
        <w:t>МЗ -</w:t>
      </w:r>
      <w:r w:rsidR="00FA308C" w:rsidRPr="004A759A">
        <w:t xml:space="preserve"> Министарство </w:t>
      </w:r>
      <w:r w:rsidR="00FA308C" w:rsidRPr="004A759A">
        <w:rPr>
          <w:lang w:val="sr-Cyrl-RS"/>
        </w:rPr>
        <w:t>з</w:t>
      </w:r>
      <w:r w:rsidR="00553EB7" w:rsidRPr="004A759A">
        <w:t xml:space="preserve">дравља </w:t>
      </w:r>
    </w:p>
    <w:p w:rsidR="004E2688" w:rsidRPr="004A759A" w:rsidRDefault="00A918C7" w:rsidP="006B5DC8">
      <w:pPr>
        <w:pStyle w:val="BodyText"/>
        <w:tabs>
          <w:tab w:val="left" w:pos="11199"/>
        </w:tabs>
        <w:ind w:left="1439" w:right="241"/>
        <w:rPr>
          <w:lang w:val="sr-Cyrl-RS"/>
        </w:rPr>
      </w:pPr>
      <w:r>
        <w:t>МУП -</w:t>
      </w:r>
      <w:r w:rsidR="00553EB7" w:rsidRPr="004A759A">
        <w:t xml:space="preserve"> Министарство</w:t>
      </w:r>
      <w:r w:rsidR="00FA308C" w:rsidRPr="004A759A">
        <w:rPr>
          <w:lang w:val="sr-Cyrl-RS"/>
        </w:rPr>
        <w:t xml:space="preserve"> </w:t>
      </w:r>
      <w:r w:rsidR="00553EB7" w:rsidRPr="004A759A">
        <w:t>унутрашњих послова</w:t>
      </w:r>
      <w:r w:rsidR="00675888" w:rsidRPr="004A759A">
        <w:rPr>
          <w:lang w:val="sr-Cyrl-RS"/>
        </w:rPr>
        <w:t xml:space="preserve"> </w:t>
      </w:r>
    </w:p>
    <w:p w:rsidR="00FD2D18" w:rsidRPr="004A759A" w:rsidRDefault="00FD2D18" w:rsidP="006B5DC8">
      <w:pPr>
        <w:pStyle w:val="BodyText"/>
        <w:tabs>
          <w:tab w:val="left" w:pos="11199"/>
        </w:tabs>
        <w:ind w:left="1439" w:right="241"/>
        <w:rPr>
          <w:lang w:val="sr-Cyrl-RS"/>
        </w:rPr>
      </w:pPr>
    </w:p>
    <w:p w:rsidR="00FA6B01" w:rsidRPr="004A759A" w:rsidRDefault="00FA6B01" w:rsidP="006B5DC8">
      <w:pPr>
        <w:pStyle w:val="BodyText"/>
        <w:tabs>
          <w:tab w:val="left" w:pos="11199"/>
        </w:tabs>
        <w:ind w:left="1439" w:right="241"/>
        <w:rPr>
          <w:sz w:val="22"/>
        </w:rPr>
      </w:pPr>
      <w:r w:rsidRPr="004A759A">
        <w:rPr>
          <w:lang w:val="en-US"/>
        </w:rPr>
        <w:t>PWID</w:t>
      </w:r>
      <w:r w:rsidRPr="004A759A">
        <w:rPr>
          <w:lang w:val="sr-Cyrl-RS"/>
        </w:rPr>
        <w:t xml:space="preserve"> </w:t>
      </w:r>
      <w:r w:rsidR="00A918C7">
        <w:t>-</w:t>
      </w:r>
      <w:r w:rsidR="00FD2D18" w:rsidRPr="004A759A">
        <w:rPr>
          <w:lang w:val="sr-Cyrl-RS"/>
        </w:rPr>
        <w:t xml:space="preserve"> </w:t>
      </w:r>
      <w:r w:rsidR="00FD2D18" w:rsidRPr="004A759A">
        <w:t>и</w:t>
      </w:r>
      <w:r w:rsidR="00FD2D18" w:rsidRPr="004A759A">
        <w:rPr>
          <w:lang w:val="sr-Cyrl-RS"/>
        </w:rPr>
        <w:t>нј</w:t>
      </w:r>
      <w:r w:rsidR="00FD2D18" w:rsidRPr="004A759A">
        <w:t xml:space="preserve">ектирајући </w:t>
      </w:r>
      <w:r w:rsidR="00FD2D18" w:rsidRPr="004A759A">
        <w:rPr>
          <w:lang w:val="sr-Cyrl-RS"/>
        </w:rPr>
        <w:t>корисници</w:t>
      </w:r>
      <w:r w:rsidR="00FD2D18" w:rsidRPr="004A759A">
        <w:rPr>
          <w:lang w:val="en-US"/>
        </w:rPr>
        <w:t xml:space="preserve"> дрога </w:t>
      </w:r>
    </w:p>
    <w:p w:rsidR="004E2688" w:rsidRPr="004A759A" w:rsidRDefault="004E2688" w:rsidP="006B5DC8">
      <w:pPr>
        <w:pStyle w:val="BodyText"/>
        <w:tabs>
          <w:tab w:val="left" w:pos="11199"/>
        </w:tabs>
        <w:rPr>
          <w:sz w:val="22"/>
        </w:rPr>
      </w:pPr>
    </w:p>
    <w:p w:rsidR="004E2688" w:rsidRPr="004A759A" w:rsidRDefault="009A1731" w:rsidP="006B5DC8">
      <w:pPr>
        <w:pStyle w:val="BodyText"/>
        <w:tabs>
          <w:tab w:val="left" w:pos="11199"/>
        </w:tabs>
        <w:spacing w:line="278" w:lineRule="auto"/>
        <w:ind w:left="1439" w:right="525"/>
      </w:pPr>
      <w:r w:rsidRPr="004A759A">
        <w:t>Н</w:t>
      </w:r>
      <w:r w:rsidR="00553EB7" w:rsidRPr="004A759A">
        <w:t>Ц</w:t>
      </w:r>
      <w:r w:rsidRPr="004A759A">
        <w:rPr>
          <w:lang w:val="sr-Cyrl-RS"/>
        </w:rPr>
        <w:t>КТ (ВМА)</w:t>
      </w:r>
      <w:r w:rsidR="00A918C7">
        <w:t xml:space="preserve"> -</w:t>
      </w:r>
      <w:r w:rsidR="00553EB7" w:rsidRPr="004A759A">
        <w:t xml:space="preserve"> Национални це</w:t>
      </w:r>
      <w:r w:rsidRPr="004A759A">
        <w:t>нтар за контролу тровања (Војномедицинска академија</w:t>
      </w:r>
      <w:r w:rsidR="00553EB7" w:rsidRPr="004A759A">
        <w:t>)</w:t>
      </w:r>
    </w:p>
    <w:p w:rsidR="009A1731" w:rsidRPr="004A759A" w:rsidRDefault="00FA6B01" w:rsidP="00772A19">
      <w:pPr>
        <w:pStyle w:val="BodyText"/>
        <w:spacing w:before="196" w:line="484" w:lineRule="auto"/>
        <w:ind w:left="817" w:right="666"/>
      </w:pPr>
      <w:r w:rsidRPr="004A759A">
        <w:t xml:space="preserve">    </w:t>
      </w:r>
      <w:r w:rsidRPr="004A759A">
        <w:tab/>
      </w:r>
      <w:r w:rsidR="00A918C7">
        <w:t>НПС -</w:t>
      </w:r>
      <w:r w:rsidR="00553EB7" w:rsidRPr="004A759A">
        <w:t xml:space="preserve"> нове психоактивне</w:t>
      </w:r>
      <w:r w:rsidRPr="004A759A">
        <w:t xml:space="preserve"> </w:t>
      </w:r>
      <w:r w:rsidR="00553EB7" w:rsidRPr="004A759A">
        <w:t xml:space="preserve">супстанце </w:t>
      </w:r>
    </w:p>
    <w:p w:rsidR="0081016B" w:rsidRDefault="00772A19" w:rsidP="0081016B">
      <w:pPr>
        <w:pStyle w:val="BodyText"/>
        <w:tabs>
          <w:tab w:val="left" w:pos="11199"/>
        </w:tabs>
        <w:spacing w:before="196"/>
        <w:ind w:right="383"/>
      </w:pPr>
      <w:r>
        <w:rPr>
          <w:lang w:val="sr-Cyrl-RS"/>
        </w:rPr>
        <w:t xml:space="preserve">           </w:t>
      </w:r>
      <w:r w:rsidR="00183E0F">
        <w:rPr>
          <w:lang w:val="en-US"/>
        </w:rPr>
        <w:t xml:space="preserve">             </w:t>
      </w:r>
      <w:r w:rsidR="00A918C7">
        <w:t>ОАТ -</w:t>
      </w:r>
      <w:r w:rsidR="00553EB7" w:rsidRPr="004A759A">
        <w:t xml:space="preserve"> лечење опиоидним агонистима</w:t>
      </w:r>
    </w:p>
    <w:p w:rsidR="004E2688" w:rsidRPr="004A759A" w:rsidRDefault="00FA6B01" w:rsidP="0081016B">
      <w:pPr>
        <w:pStyle w:val="BodyText"/>
        <w:tabs>
          <w:tab w:val="left" w:pos="11199"/>
        </w:tabs>
        <w:spacing w:before="196"/>
        <w:ind w:right="383"/>
      </w:pPr>
      <w:r w:rsidRPr="004A759A">
        <w:rPr>
          <w:lang w:val="sr-Cyrl-RS"/>
        </w:rPr>
        <w:t xml:space="preserve"> </w:t>
      </w:r>
    </w:p>
    <w:p w:rsidR="004E2688" w:rsidRPr="004A759A" w:rsidRDefault="0081016B" w:rsidP="00A918C7">
      <w:pPr>
        <w:pStyle w:val="BodyText"/>
        <w:tabs>
          <w:tab w:val="left" w:pos="11199"/>
        </w:tabs>
        <w:spacing w:line="600" w:lineRule="auto"/>
        <w:ind w:left="709"/>
      </w:pPr>
      <w:r>
        <w:rPr>
          <w:lang w:val="sr-Cyrl-RS"/>
        </w:rPr>
        <w:t xml:space="preserve">            </w:t>
      </w:r>
      <w:r w:rsidR="00A918C7">
        <w:t>ОКГ -</w:t>
      </w:r>
      <w:r w:rsidR="00553EB7" w:rsidRPr="004A759A">
        <w:t xml:space="preserve"> организована криминална група</w:t>
      </w:r>
    </w:p>
    <w:p w:rsidR="0002749C" w:rsidRPr="004A759A" w:rsidRDefault="0081016B" w:rsidP="0081016B">
      <w:pPr>
        <w:pStyle w:val="BodyText"/>
        <w:tabs>
          <w:tab w:val="left" w:pos="11199"/>
        </w:tabs>
        <w:spacing w:before="1" w:line="276" w:lineRule="auto"/>
        <w:ind w:left="709" w:right="1139"/>
      </w:pPr>
      <w:r>
        <w:rPr>
          <w:lang w:val="sr-Cyrl-RS"/>
        </w:rPr>
        <w:t xml:space="preserve"> </w:t>
      </w:r>
      <w:r w:rsidR="004B07E4" w:rsidRPr="004A759A">
        <w:t xml:space="preserve">ОЕБС </w:t>
      </w:r>
      <w:r w:rsidR="004B07E4" w:rsidRPr="004A759A">
        <w:rPr>
          <w:lang w:val="sr-Cyrl-RS"/>
        </w:rPr>
        <w:t>-</w:t>
      </w:r>
      <w:r w:rsidR="00553EB7" w:rsidRPr="004A759A">
        <w:t xml:space="preserve"> Организација за европску безбедност </w:t>
      </w:r>
      <w:r>
        <w:rPr>
          <w:lang w:val="sr-Cyrl-RS"/>
        </w:rPr>
        <w:t xml:space="preserve">    </w:t>
      </w:r>
      <w:r w:rsidR="00553EB7" w:rsidRPr="004A759A">
        <w:t>и сарадњу</w:t>
      </w:r>
      <w:r w:rsidR="0002749C" w:rsidRPr="004A759A">
        <w:rPr>
          <w:lang w:val="sr-Cyrl-RS"/>
        </w:rPr>
        <w:t xml:space="preserve"> </w:t>
      </w:r>
    </w:p>
    <w:p w:rsidR="004B07E4" w:rsidRPr="004A759A" w:rsidRDefault="00A918C7" w:rsidP="006B5DC8">
      <w:pPr>
        <w:pStyle w:val="BodyText"/>
        <w:tabs>
          <w:tab w:val="left" w:pos="11199"/>
        </w:tabs>
        <w:spacing w:before="198"/>
        <w:ind w:left="709" w:right="1422"/>
      </w:pPr>
      <w:r>
        <w:rPr>
          <w:lang w:val="en-US"/>
        </w:rPr>
        <w:t>RDS</w:t>
      </w:r>
      <w:r w:rsidR="00FA6B01" w:rsidRPr="004A759A">
        <w:rPr>
          <w:lang w:val="en-US"/>
        </w:rPr>
        <w:t xml:space="preserve"> </w:t>
      </w:r>
      <w:r w:rsidR="004B07E4" w:rsidRPr="004A759A">
        <w:t>-</w:t>
      </w:r>
      <w:r w:rsidR="00553EB7" w:rsidRPr="004A759A">
        <w:t xml:space="preserve"> узорковање на основу</w:t>
      </w:r>
      <w:r w:rsidR="00F17AED" w:rsidRPr="004A759A">
        <w:t xml:space="preserve"> испитаника (</w:t>
      </w:r>
      <w:r w:rsidR="00F17AED" w:rsidRPr="004A759A">
        <w:rPr>
          <w:lang w:val="sr-Cyrl-RS"/>
        </w:rPr>
        <w:t>узорковање вођено испитаницима)</w:t>
      </w:r>
      <w:r w:rsidR="00553EB7" w:rsidRPr="004A759A">
        <w:t xml:space="preserve"> </w:t>
      </w:r>
    </w:p>
    <w:p w:rsidR="00FA6B01" w:rsidRPr="004A759A" w:rsidRDefault="00FA6B01" w:rsidP="006B5DC8">
      <w:pPr>
        <w:pStyle w:val="BodyText"/>
        <w:tabs>
          <w:tab w:val="left" w:pos="11199"/>
        </w:tabs>
        <w:spacing w:before="198"/>
        <w:ind w:left="709" w:right="1422"/>
      </w:pPr>
    </w:p>
    <w:p w:rsidR="00F17AED" w:rsidRPr="004A759A" w:rsidRDefault="00FA6B01" w:rsidP="006B5DC8">
      <w:pPr>
        <w:pStyle w:val="BodyText"/>
        <w:tabs>
          <w:tab w:val="left" w:pos="11199"/>
        </w:tabs>
        <w:spacing w:before="2" w:line="276" w:lineRule="auto"/>
        <w:ind w:left="709" w:right="1303"/>
      </w:pPr>
      <w:r w:rsidRPr="004A759A">
        <w:t>SOCTA</w:t>
      </w:r>
      <w:r w:rsidR="00A918C7">
        <w:rPr>
          <w:lang w:val="sr-Cyrl-RS"/>
        </w:rPr>
        <w:t xml:space="preserve"> -</w:t>
      </w:r>
      <w:r w:rsidR="00553EB7" w:rsidRPr="004A759A">
        <w:t xml:space="preserve"> Процена претње од озбиљног и организованог криминала</w:t>
      </w:r>
      <w:r w:rsidR="00F17AED" w:rsidRPr="004A759A">
        <w:t xml:space="preserve"> </w:t>
      </w:r>
    </w:p>
    <w:p w:rsidR="004E2688" w:rsidRPr="004A759A" w:rsidRDefault="004E2688" w:rsidP="006B5DC8">
      <w:pPr>
        <w:pStyle w:val="BodyText"/>
        <w:tabs>
          <w:tab w:val="left" w:pos="11199"/>
        </w:tabs>
        <w:spacing w:before="2"/>
        <w:ind w:left="709"/>
        <w:rPr>
          <w:sz w:val="17"/>
        </w:rPr>
      </w:pPr>
    </w:p>
    <w:p w:rsidR="00FA6B01" w:rsidRPr="004A759A" w:rsidRDefault="00553EB7" w:rsidP="006B5DC8">
      <w:pPr>
        <w:pStyle w:val="BodyText"/>
        <w:tabs>
          <w:tab w:val="left" w:pos="11199"/>
        </w:tabs>
        <w:ind w:left="709" w:right="572"/>
        <w:rPr>
          <w:lang w:val="sr-Cyrl-RS"/>
        </w:rPr>
      </w:pPr>
      <w:r w:rsidRPr="004A759A">
        <w:t>Т</w:t>
      </w:r>
      <w:r w:rsidR="00FA6B01" w:rsidRPr="004A759A">
        <w:t xml:space="preserve">DI - </w:t>
      </w:r>
      <w:r w:rsidRPr="004A759A">
        <w:t>индикатор потражње за</w:t>
      </w:r>
      <w:r w:rsidR="004B07E4" w:rsidRPr="004A759A">
        <w:t xml:space="preserve"> </w:t>
      </w:r>
      <w:r w:rsidR="003E6025" w:rsidRPr="004A759A">
        <w:rPr>
          <w:lang w:val="sr-Cyrl-RS"/>
        </w:rPr>
        <w:t>лечењем</w:t>
      </w:r>
    </w:p>
    <w:p w:rsidR="004B07E4" w:rsidRPr="004A759A" w:rsidRDefault="004B07E4" w:rsidP="006B5DC8">
      <w:pPr>
        <w:pStyle w:val="BodyText"/>
        <w:tabs>
          <w:tab w:val="left" w:pos="11199"/>
        </w:tabs>
        <w:ind w:left="709" w:right="572"/>
        <w:rPr>
          <w:lang w:val="en-US"/>
        </w:rPr>
      </w:pPr>
      <w:r w:rsidRPr="004A759A">
        <w:rPr>
          <w:lang w:val="en-US"/>
        </w:rPr>
        <w:t xml:space="preserve"> </w:t>
      </w:r>
    </w:p>
    <w:p w:rsidR="004E2688" w:rsidRPr="004A759A" w:rsidRDefault="00FA6B01" w:rsidP="006B5DC8">
      <w:pPr>
        <w:pStyle w:val="BodyText"/>
        <w:tabs>
          <w:tab w:val="left" w:pos="11199"/>
        </w:tabs>
        <w:spacing w:line="276" w:lineRule="auto"/>
        <w:ind w:left="709" w:right="1214"/>
        <w:rPr>
          <w:lang w:val="en-US"/>
        </w:rPr>
      </w:pPr>
      <w:r w:rsidRPr="004A759A">
        <w:rPr>
          <w:lang w:val="en-US"/>
        </w:rPr>
        <w:t>UNODC</w:t>
      </w:r>
      <w:r w:rsidR="00A918C7">
        <w:rPr>
          <w:lang w:val="sr-Cyrl-RS"/>
        </w:rPr>
        <w:t xml:space="preserve"> </w:t>
      </w:r>
      <w:r w:rsidRPr="004A759A">
        <w:t xml:space="preserve">- </w:t>
      </w:r>
      <w:r w:rsidR="00553EB7" w:rsidRPr="004A759A">
        <w:t>Канцеларија Уједињених нација за дроге и криминал</w:t>
      </w:r>
      <w:r w:rsidR="0033285E" w:rsidRPr="004A759A">
        <w:rPr>
          <w:lang w:val="sr-Cyrl-RS"/>
        </w:rPr>
        <w:t xml:space="preserve"> </w:t>
      </w:r>
    </w:p>
    <w:p w:rsidR="004E2688" w:rsidRPr="004A759A" w:rsidRDefault="004E2688" w:rsidP="006B5DC8">
      <w:pPr>
        <w:pStyle w:val="BodyText"/>
        <w:tabs>
          <w:tab w:val="left" w:pos="11199"/>
        </w:tabs>
        <w:spacing w:before="5"/>
        <w:ind w:left="709"/>
        <w:rPr>
          <w:sz w:val="17"/>
        </w:rPr>
      </w:pPr>
    </w:p>
    <w:p w:rsidR="00BA32B0" w:rsidRPr="004A759A" w:rsidRDefault="00FA6B01" w:rsidP="006B5DC8">
      <w:pPr>
        <w:pStyle w:val="BodyText"/>
        <w:tabs>
          <w:tab w:val="left" w:pos="11199"/>
        </w:tabs>
        <w:ind w:left="709" w:right="997"/>
        <w:rPr>
          <w:lang w:val="sr-Cyrl-RS"/>
        </w:rPr>
      </w:pPr>
      <w:r w:rsidRPr="004A759A">
        <w:t>VCT-</w:t>
      </w:r>
      <w:r w:rsidR="00553EB7" w:rsidRPr="004A759A">
        <w:t xml:space="preserve"> добровољно саветовање и тестирање</w:t>
      </w:r>
      <w:r w:rsidRPr="004A759A">
        <w:rPr>
          <w:lang w:val="sr-Cyrl-RS"/>
        </w:rPr>
        <w:t xml:space="preserve"> </w:t>
      </w:r>
    </w:p>
    <w:p w:rsidR="00FA6B01" w:rsidRPr="004A759A" w:rsidRDefault="00FA6B01" w:rsidP="006B5DC8">
      <w:pPr>
        <w:pStyle w:val="BodyText"/>
        <w:tabs>
          <w:tab w:val="left" w:pos="11199"/>
        </w:tabs>
        <w:ind w:left="709" w:right="997"/>
        <w:rPr>
          <w:lang w:val="sr-Cyrl-RS"/>
        </w:rPr>
      </w:pPr>
    </w:p>
    <w:p w:rsidR="00A918C7" w:rsidRDefault="00FA6B01" w:rsidP="00A918C7">
      <w:pPr>
        <w:pStyle w:val="BodyText"/>
        <w:tabs>
          <w:tab w:val="left" w:pos="11199"/>
        </w:tabs>
        <w:spacing w:line="600" w:lineRule="auto"/>
        <w:ind w:left="709" w:right="1280"/>
        <w:rPr>
          <w:lang w:val="sr-Cyrl-RS"/>
        </w:rPr>
      </w:pPr>
      <w:r w:rsidRPr="004A759A">
        <w:rPr>
          <w:lang w:val="en-US"/>
        </w:rPr>
        <w:t xml:space="preserve">WHO </w:t>
      </w:r>
      <w:r w:rsidR="00A918C7">
        <w:t>-</w:t>
      </w:r>
      <w:r w:rsidR="00553EB7" w:rsidRPr="004A759A">
        <w:t xml:space="preserve"> Светска здравствена организација</w:t>
      </w:r>
      <w:r w:rsidR="007F60F6" w:rsidRPr="004A759A">
        <w:t xml:space="preserve"> </w:t>
      </w:r>
    </w:p>
    <w:p w:rsidR="00123D58" w:rsidRPr="007D00AB" w:rsidRDefault="00373C5B" w:rsidP="00A918C7">
      <w:pPr>
        <w:tabs>
          <w:tab w:val="left" w:pos="11199"/>
        </w:tabs>
        <w:spacing w:line="600" w:lineRule="auto"/>
        <w:ind w:left="426" w:hanging="142"/>
        <w:rPr>
          <w:sz w:val="20"/>
          <w:szCs w:val="20"/>
          <w:lang w:val="en-US"/>
        </w:rPr>
      </w:pPr>
      <w:r>
        <w:rPr>
          <w:lang w:val="sr-Cyrl-RS"/>
        </w:rPr>
        <w:t xml:space="preserve">        </w:t>
      </w:r>
      <w:r w:rsidR="00A918C7">
        <w:rPr>
          <w:sz w:val="20"/>
          <w:szCs w:val="20"/>
          <w:lang w:val="en-US"/>
        </w:rPr>
        <w:t xml:space="preserve">LSD - </w:t>
      </w:r>
      <w:r w:rsidR="00A918C7">
        <w:rPr>
          <w:sz w:val="20"/>
          <w:szCs w:val="20"/>
          <w:lang w:val="sr-Cyrl-RS"/>
        </w:rPr>
        <w:t>д</w:t>
      </w:r>
      <w:r w:rsidR="00C63418" w:rsidRPr="007D00AB">
        <w:rPr>
          <w:sz w:val="20"/>
          <w:szCs w:val="20"/>
          <w:lang w:val="en-US"/>
        </w:rPr>
        <w:t>иетиламид лизергинске киселине</w:t>
      </w:r>
    </w:p>
    <w:p w:rsidR="00C63418" w:rsidRPr="007D00AB" w:rsidRDefault="00373C5B" w:rsidP="006B5DC8">
      <w:pPr>
        <w:tabs>
          <w:tab w:val="left" w:pos="11199"/>
        </w:tabs>
        <w:spacing w:line="482" w:lineRule="auto"/>
        <w:ind w:left="426" w:firstLine="141"/>
        <w:rPr>
          <w:sz w:val="20"/>
          <w:szCs w:val="20"/>
          <w:lang w:val="en-US"/>
        </w:rPr>
      </w:pPr>
      <w:r>
        <w:rPr>
          <w:sz w:val="20"/>
          <w:szCs w:val="20"/>
          <w:lang w:val="sr-Cyrl-RS"/>
        </w:rPr>
        <w:t xml:space="preserve">   </w:t>
      </w:r>
      <w:r w:rsidR="00A918C7">
        <w:rPr>
          <w:sz w:val="20"/>
          <w:szCs w:val="20"/>
          <w:lang w:val="en-US"/>
        </w:rPr>
        <w:t>MDMA -</w:t>
      </w:r>
      <w:r w:rsidR="00C63418" w:rsidRPr="007D00AB">
        <w:rPr>
          <w:sz w:val="20"/>
          <w:szCs w:val="20"/>
          <w:lang w:val="en-US"/>
        </w:rPr>
        <w:t xml:space="preserve"> метилендиоксиметамфетамин</w:t>
      </w:r>
    </w:p>
    <w:p w:rsidR="00C63418" w:rsidRPr="007D00AB" w:rsidRDefault="00373C5B" w:rsidP="006B5DC8">
      <w:pPr>
        <w:tabs>
          <w:tab w:val="left" w:pos="11199"/>
        </w:tabs>
        <w:spacing w:line="482" w:lineRule="auto"/>
        <w:ind w:left="426" w:firstLine="141"/>
        <w:rPr>
          <w:sz w:val="20"/>
          <w:szCs w:val="20"/>
          <w:lang w:val="sr-Cyrl-RS"/>
        </w:rPr>
      </w:pPr>
      <w:r>
        <w:rPr>
          <w:sz w:val="20"/>
          <w:szCs w:val="20"/>
          <w:lang w:val="sr-Cyrl-RS"/>
        </w:rPr>
        <w:t xml:space="preserve">   </w:t>
      </w:r>
      <w:r w:rsidR="004A759A" w:rsidRPr="007D00AB">
        <w:rPr>
          <w:sz w:val="20"/>
          <w:szCs w:val="20"/>
          <w:lang w:val="en-US"/>
        </w:rPr>
        <w:t>GHB</w:t>
      </w:r>
      <w:r w:rsidR="00A918C7">
        <w:rPr>
          <w:sz w:val="20"/>
          <w:szCs w:val="20"/>
          <w:lang w:val="sr-Cyrl-RS"/>
        </w:rPr>
        <w:t xml:space="preserve"> </w:t>
      </w:r>
      <w:r w:rsidR="004A759A" w:rsidRPr="007D00AB">
        <w:rPr>
          <w:sz w:val="20"/>
          <w:szCs w:val="20"/>
          <w:lang w:val="en-US"/>
        </w:rPr>
        <w:t>- гама-хидроксибутерна киселина</w:t>
      </w:r>
    </w:p>
    <w:p w:rsidR="004A759A" w:rsidRPr="007D00AB" w:rsidRDefault="00373C5B" w:rsidP="006B5DC8">
      <w:pPr>
        <w:tabs>
          <w:tab w:val="left" w:pos="11199"/>
        </w:tabs>
        <w:spacing w:line="482" w:lineRule="auto"/>
        <w:ind w:left="426" w:firstLine="141"/>
        <w:rPr>
          <w:sz w:val="20"/>
          <w:szCs w:val="20"/>
          <w:lang w:val="sr-Cyrl-RS"/>
        </w:rPr>
      </w:pPr>
      <w:r>
        <w:rPr>
          <w:sz w:val="20"/>
          <w:szCs w:val="20"/>
          <w:lang w:val="sr-Cyrl-RS"/>
        </w:rPr>
        <w:t xml:space="preserve">   </w:t>
      </w:r>
      <w:r w:rsidR="004A759A" w:rsidRPr="007D00AB">
        <w:rPr>
          <w:sz w:val="20"/>
          <w:szCs w:val="20"/>
          <w:lang w:val="en-US"/>
        </w:rPr>
        <w:t>IDU</w:t>
      </w:r>
      <w:r w:rsidR="00A918C7">
        <w:rPr>
          <w:sz w:val="20"/>
          <w:szCs w:val="20"/>
          <w:lang w:val="sr-Cyrl-RS"/>
        </w:rPr>
        <w:t xml:space="preserve"> </w:t>
      </w:r>
      <w:r w:rsidR="004A759A" w:rsidRPr="007D00AB">
        <w:rPr>
          <w:sz w:val="20"/>
          <w:szCs w:val="20"/>
          <w:lang w:val="sr-Cyrl-RS"/>
        </w:rPr>
        <w:t>- инјектирајућа употреба  дрога</w:t>
      </w:r>
    </w:p>
    <w:p w:rsidR="004A759A" w:rsidRPr="007D00AB" w:rsidRDefault="004A759A" w:rsidP="006B5DC8">
      <w:pPr>
        <w:tabs>
          <w:tab w:val="left" w:pos="11199"/>
        </w:tabs>
        <w:spacing w:line="482" w:lineRule="auto"/>
        <w:ind w:left="709"/>
        <w:rPr>
          <w:lang w:val="en-US"/>
        </w:rPr>
      </w:pPr>
    </w:p>
    <w:p w:rsidR="00C63418" w:rsidRPr="004A759A" w:rsidRDefault="00C63418" w:rsidP="006B5DC8">
      <w:pPr>
        <w:tabs>
          <w:tab w:val="left" w:pos="11199"/>
        </w:tabs>
        <w:spacing w:line="482" w:lineRule="auto"/>
        <w:rPr>
          <w:lang w:val="sr-Cyrl-RS"/>
        </w:rPr>
        <w:sectPr w:rsidR="00C63418" w:rsidRPr="004A759A">
          <w:type w:val="continuous"/>
          <w:pgSz w:w="11910" w:h="16840"/>
          <w:pgMar w:top="680" w:right="0" w:bottom="280" w:left="0" w:header="720" w:footer="720" w:gutter="0"/>
          <w:cols w:num="2" w:space="720" w:equalWidth="0">
            <w:col w:w="5628" w:space="40"/>
            <w:col w:w="6242"/>
          </w:cols>
        </w:sectPr>
      </w:pPr>
      <w:r w:rsidRPr="004A759A">
        <w:rPr>
          <w:rFonts w:ascii="Times New Roman" w:hAnsi="Times New Roman" w:cs="Times New Roman"/>
          <w:lang w:val="sr-Cyrl-RS"/>
        </w:rPr>
        <w:t xml:space="preserve">   </w:t>
      </w:r>
    </w:p>
    <w:p w:rsidR="004E2688" w:rsidRPr="004A759A" w:rsidRDefault="004E2688" w:rsidP="006B5DC8">
      <w:pPr>
        <w:pStyle w:val="BodyText"/>
        <w:tabs>
          <w:tab w:val="left" w:pos="11199"/>
        </w:tabs>
      </w:pPr>
    </w:p>
    <w:p w:rsidR="004E2688" w:rsidRPr="004A759A" w:rsidRDefault="00553EB7" w:rsidP="006B5DC8">
      <w:pPr>
        <w:pStyle w:val="Heading1"/>
        <w:tabs>
          <w:tab w:val="left" w:pos="11199"/>
        </w:tabs>
        <w:spacing w:before="89"/>
        <w:ind w:right="570"/>
      </w:pPr>
      <w:bookmarkStart w:id="8" w:name="Summary"/>
      <w:bookmarkStart w:id="9" w:name="_Toc121396224"/>
      <w:bookmarkEnd w:id="8"/>
      <w:r w:rsidRPr="004A759A">
        <w:t>Резиме</w:t>
      </w:r>
      <w:bookmarkEnd w:id="9"/>
    </w:p>
    <w:p w:rsidR="004E2688" w:rsidRPr="004A759A" w:rsidRDefault="00553EB7" w:rsidP="00E24719">
      <w:pPr>
        <w:pStyle w:val="BodyText"/>
        <w:tabs>
          <w:tab w:val="left" w:pos="11057"/>
        </w:tabs>
        <w:spacing w:before="54" w:line="276" w:lineRule="auto"/>
        <w:ind w:left="1439" w:right="853"/>
        <w:jc w:val="both"/>
      </w:pPr>
      <w:r w:rsidRPr="004A759A">
        <w:t xml:space="preserve">Овај Национални преглед стања </w:t>
      </w:r>
      <w:r w:rsidR="00141D70" w:rsidRPr="004A759A">
        <w:rPr>
          <w:lang w:val="sr-Cyrl-RS"/>
        </w:rPr>
        <w:t xml:space="preserve">у области дрога </w:t>
      </w:r>
      <w:r w:rsidRPr="004A759A">
        <w:t>припремио је Центар за праћење дрога и зависности од дрога (у даљем тексту</w:t>
      </w:r>
      <w:r w:rsidR="00D44742" w:rsidRPr="004A759A">
        <w:rPr>
          <w:lang w:val="sr-Cyrl-RS"/>
        </w:rPr>
        <w:t>: Центар</w:t>
      </w:r>
      <w:r w:rsidR="0030774F" w:rsidRPr="004A759A">
        <w:rPr>
          <w:lang w:val="sr-Cyrl-RS"/>
        </w:rPr>
        <w:t xml:space="preserve"> за мониторинг дрога</w:t>
      </w:r>
      <w:r w:rsidRPr="004A759A">
        <w:t>) Министарства здравља (МЗ</w:t>
      </w:r>
      <w:r w:rsidR="00526707" w:rsidRPr="004A759A">
        <w:t xml:space="preserve">) Републике Србије. </w:t>
      </w:r>
      <w:r w:rsidR="00526707" w:rsidRPr="004A759A">
        <w:rPr>
          <w:lang w:val="sr-Cyrl-RS"/>
        </w:rPr>
        <w:t>С</w:t>
      </w:r>
      <w:r w:rsidRPr="004A759A">
        <w:t>тручњаци Министарства унутрашњих послова (МУП), Института за јавно здравље Србије „Др Милан Јовановић Батут“ (И</w:t>
      </w:r>
      <w:r w:rsidR="00472C94" w:rsidRPr="004A759A">
        <w:rPr>
          <w:lang w:val="sr-Cyrl-RS"/>
        </w:rPr>
        <w:t>ЗЈЗС)</w:t>
      </w:r>
      <w:r w:rsidRPr="004A759A">
        <w:t xml:space="preserve"> и Националног центра за контролу тровања (Н</w:t>
      </w:r>
      <w:r w:rsidR="00472C94" w:rsidRPr="004A759A">
        <w:rPr>
          <w:lang w:val="sr-Cyrl-RS"/>
        </w:rPr>
        <w:t>ЦКТ</w:t>
      </w:r>
      <w:r w:rsidR="007F60F6" w:rsidRPr="004A759A">
        <w:t>) Војнo</w:t>
      </w:r>
      <w:r w:rsidRPr="004A759A">
        <w:t>медицинске академије</w:t>
      </w:r>
      <w:r w:rsidR="00526707" w:rsidRPr="004A759A">
        <w:rPr>
          <w:lang w:val="sr-Cyrl-RS"/>
        </w:rPr>
        <w:t xml:space="preserve"> су такође били укључени</w:t>
      </w:r>
      <w:r w:rsidRPr="004A759A">
        <w:t xml:space="preserve">. </w:t>
      </w:r>
      <w:r w:rsidR="00526707" w:rsidRPr="004A759A">
        <w:rPr>
          <w:lang w:val="sr-Cyrl-RS"/>
        </w:rPr>
        <w:t>Овај Национални преглед стања у области дрога п</w:t>
      </w:r>
      <w:r w:rsidRPr="004A759A">
        <w:t xml:space="preserve">ружа </w:t>
      </w:r>
      <w:r w:rsidR="00472C94" w:rsidRPr="004A759A">
        <w:t>највиши ниво</w:t>
      </w:r>
      <w:r w:rsidR="00472C94" w:rsidRPr="004A759A">
        <w:rPr>
          <w:lang w:val="sr-Cyrl-RS"/>
        </w:rPr>
        <w:t xml:space="preserve"> </w:t>
      </w:r>
      <w:r w:rsidR="007C63B3" w:rsidRPr="004A759A">
        <w:rPr>
          <w:lang w:val="sr-Cyrl-RS"/>
        </w:rPr>
        <w:t xml:space="preserve">квалитета </w:t>
      </w:r>
      <w:r w:rsidRPr="004A759A">
        <w:t>преглед</w:t>
      </w:r>
      <w:r w:rsidR="007C63B3" w:rsidRPr="004A759A">
        <w:rPr>
          <w:lang w:val="sr-Cyrl-RS"/>
        </w:rPr>
        <w:t>а</w:t>
      </w:r>
      <w:r w:rsidRPr="004A759A">
        <w:t xml:space="preserve"> феномена дрога у Републици Србији (у даљем тексту</w:t>
      </w:r>
      <w:r w:rsidR="0095286A" w:rsidRPr="004A759A">
        <w:t>:</w:t>
      </w:r>
      <w:r w:rsidRPr="004A759A">
        <w:t xml:space="preserve"> Србија), покривајући </w:t>
      </w:r>
      <w:r w:rsidR="00472C94" w:rsidRPr="004A759A">
        <w:rPr>
          <w:lang w:val="sr-Cyrl-RS"/>
        </w:rPr>
        <w:t xml:space="preserve">понуду </w:t>
      </w:r>
      <w:r w:rsidR="007C63B3" w:rsidRPr="004A759A">
        <w:rPr>
          <w:lang w:val="sr-Cyrl-RS"/>
        </w:rPr>
        <w:t>дрога</w:t>
      </w:r>
      <w:r w:rsidRPr="004A759A">
        <w:t xml:space="preserve">, </w:t>
      </w:r>
      <w:r w:rsidR="007D00AB">
        <w:rPr>
          <w:lang w:val="sr-Cyrl-RS"/>
        </w:rPr>
        <w:t xml:space="preserve">потражњу </w:t>
      </w:r>
      <w:r w:rsidRPr="004A759A">
        <w:t>и јавноздравствене проблеме, као и политику дрога и здравствене и друштвене одговоре. Извештај доприноси бољем разумевању ситуације са дрогом у Европи и намењен је националној и међународној публици, укључујући владу, цивилно друштво, истраживаче и финансијере.</w:t>
      </w:r>
    </w:p>
    <w:p w:rsidR="004E2688" w:rsidRPr="004A759A" w:rsidRDefault="004E2688" w:rsidP="00E24719">
      <w:pPr>
        <w:pStyle w:val="BodyText"/>
        <w:tabs>
          <w:tab w:val="left" w:pos="11057"/>
        </w:tabs>
        <w:spacing w:before="7"/>
        <w:ind w:right="853"/>
        <w:jc w:val="both"/>
        <w:rPr>
          <w:sz w:val="17"/>
        </w:rPr>
      </w:pPr>
    </w:p>
    <w:p w:rsidR="004E2688" w:rsidRPr="004A759A" w:rsidRDefault="00553EB7" w:rsidP="00E24719">
      <w:pPr>
        <w:tabs>
          <w:tab w:val="left" w:pos="11057"/>
        </w:tabs>
        <w:ind w:left="1440" w:right="853"/>
        <w:rPr>
          <w:b/>
        </w:rPr>
      </w:pPr>
      <w:r w:rsidRPr="004A759A">
        <w:rPr>
          <w:b/>
        </w:rPr>
        <w:t>Политика и закон о дрогама</w:t>
      </w:r>
    </w:p>
    <w:p w:rsidR="004E2688" w:rsidRPr="004A759A" w:rsidRDefault="004E2688" w:rsidP="00E24719">
      <w:pPr>
        <w:pStyle w:val="BodyText"/>
        <w:tabs>
          <w:tab w:val="left" w:pos="11057"/>
        </w:tabs>
        <w:spacing w:before="6"/>
        <w:ind w:right="853"/>
        <w:rPr>
          <w:b/>
        </w:rPr>
      </w:pPr>
    </w:p>
    <w:p w:rsidR="004E2688" w:rsidRPr="004A759A" w:rsidRDefault="00553EB7" w:rsidP="00E24719">
      <w:pPr>
        <w:pStyle w:val="BodyText"/>
        <w:tabs>
          <w:tab w:val="left" w:pos="11057"/>
        </w:tabs>
        <w:spacing w:line="276" w:lineRule="auto"/>
        <w:ind w:left="1440" w:right="853"/>
        <w:jc w:val="both"/>
      </w:pPr>
      <w:r w:rsidRPr="004A759A">
        <w:t xml:space="preserve">Влада Републике Србије усвојила је Стратегију </w:t>
      </w:r>
      <w:r w:rsidR="00141D70" w:rsidRPr="004A759A">
        <w:rPr>
          <w:lang w:val="sr-Cyrl-RS"/>
        </w:rPr>
        <w:t xml:space="preserve">за спречавање </w:t>
      </w:r>
      <w:r w:rsidRPr="004A759A">
        <w:t xml:space="preserve"> злоупотребе дрога за период 2014-2021. са пет области деловања политике о дрогама. На основу Закона о изменама и допунама Закона о психоактивним с</w:t>
      </w:r>
      <w:r w:rsidR="00141D70" w:rsidRPr="004A759A">
        <w:t xml:space="preserve">упстанцама из 2018. године, </w:t>
      </w:r>
      <w:r w:rsidR="00141D70" w:rsidRPr="004A759A">
        <w:rPr>
          <w:lang w:val="sr-Cyrl-RS"/>
        </w:rPr>
        <w:t>Центар за мониторинг дрога</w:t>
      </w:r>
      <w:r w:rsidRPr="004A759A">
        <w:t xml:space="preserve"> као део МЗ, делује као национална контакт тачка за сарадњу са </w:t>
      </w:r>
      <w:r w:rsidR="003B06D5" w:rsidRPr="004A759A">
        <w:t>EMCDDA</w:t>
      </w:r>
      <w:r w:rsidRPr="004A759A">
        <w:t>. Влада је 2014. године формирала мултисекторску Комисију за психоактивне контролисане супстанце (у даљем тексту</w:t>
      </w:r>
      <w:r w:rsidR="009F0E96" w:rsidRPr="004A759A">
        <w:rPr>
          <w:lang w:val="sr-Cyrl-RS"/>
        </w:rPr>
        <w:t>:</w:t>
      </w:r>
      <w:r w:rsidRPr="004A759A">
        <w:t xml:space="preserve"> Комисија) која на захтев МЗ даје стручно мишљење у циљу усаглашавања стручних став</w:t>
      </w:r>
      <w:r w:rsidR="00141D70" w:rsidRPr="004A759A">
        <w:t>ова у области дрога. У Србији</w:t>
      </w:r>
      <w:r w:rsidRPr="004A759A">
        <w:t xml:space="preserve"> главни закони у области дрога</w:t>
      </w:r>
      <w:r w:rsidR="00141D70" w:rsidRPr="004A759A">
        <w:rPr>
          <w:lang w:val="sr-Cyrl-RS"/>
        </w:rPr>
        <w:t xml:space="preserve"> су</w:t>
      </w:r>
      <w:r w:rsidRPr="004A759A">
        <w:t>: Закон о психоактивним контролисаним супстанцама, Закон о супстанцама које се користе у недозвољеној производњи опојних дрога и психотропних супстанци и Кривични законик, али и други општи закони који се односе на криминал, медицину, медицинска сре</w:t>
      </w:r>
      <w:r w:rsidR="007D00AB">
        <w:t>дства</w:t>
      </w:r>
      <w:r w:rsidRPr="004A759A">
        <w:t>, здравствен</w:t>
      </w:r>
      <w:r w:rsidR="00141D70" w:rsidRPr="004A759A">
        <w:rPr>
          <w:lang w:val="sr-Cyrl-RS"/>
        </w:rPr>
        <w:t>у</w:t>
      </w:r>
      <w:r w:rsidR="00141D70" w:rsidRPr="004A759A">
        <w:t xml:space="preserve"> заштиту</w:t>
      </w:r>
      <w:r w:rsidRPr="004A759A">
        <w:t>, здравствено осигурање, права пацијена</w:t>
      </w:r>
      <w:r w:rsidR="00141D70" w:rsidRPr="004A759A">
        <w:t xml:space="preserve">та, јавно здравље и здравствену </w:t>
      </w:r>
      <w:r w:rsidRPr="004A759A">
        <w:t>документација</w:t>
      </w:r>
      <w:r w:rsidR="00601D11">
        <w:t xml:space="preserve"> </w:t>
      </w:r>
      <w:r w:rsidR="00141D70" w:rsidRPr="004A759A">
        <w:rPr>
          <w:lang w:val="sr-Cyrl-RS"/>
        </w:rPr>
        <w:t xml:space="preserve">који </w:t>
      </w:r>
      <w:r w:rsidRPr="004A759A">
        <w:t xml:space="preserve"> су такође релевантни и применљиви у области </w:t>
      </w:r>
      <w:r w:rsidR="00141D70" w:rsidRPr="004A759A">
        <w:rPr>
          <w:lang w:val="sr-Cyrl-RS"/>
        </w:rPr>
        <w:t>дрога</w:t>
      </w:r>
      <w:r w:rsidRPr="004A759A">
        <w:t>.</w:t>
      </w:r>
    </w:p>
    <w:p w:rsidR="004E2688" w:rsidRPr="004A759A" w:rsidRDefault="004E2688" w:rsidP="00E24719">
      <w:pPr>
        <w:pStyle w:val="BodyText"/>
        <w:spacing w:before="6"/>
        <w:ind w:right="853"/>
        <w:rPr>
          <w:sz w:val="17"/>
        </w:rPr>
      </w:pPr>
    </w:p>
    <w:p w:rsidR="004E2688" w:rsidRPr="004A759A" w:rsidRDefault="00553EB7" w:rsidP="00E24719">
      <w:pPr>
        <w:tabs>
          <w:tab w:val="left" w:pos="11057"/>
        </w:tabs>
        <w:spacing w:before="1"/>
        <w:ind w:left="1440" w:right="853"/>
        <w:rPr>
          <w:b/>
        </w:rPr>
      </w:pPr>
      <w:r w:rsidRPr="004A759A">
        <w:rPr>
          <w:b/>
        </w:rPr>
        <w:t>Обим и природа употребе дрога</w:t>
      </w:r>
    </w:p>
    <w:p w:rsidR="004E2688" w:rsidRPr="004A759A" w:rsidRDefault="004E2688" w:rsidP="00E24719">
      <w:pPr>
        <w:pStyle w:val="BodyText"/>
        <w:tabs>
          <w:tab w:val="left" w:pos="11057"/>
        </w:tabs>
        <w:spacing w:before="6"/>
        <w:ind w:right="853"/>
        <w:rPr>
          <w:b/>
        </w:rPr>
      </w:pPr>
    </w:p>
    <w:p w:rsidR="004E2688" w:rsidRPr="004A759A" w:rsidRDefault="00553EB7" w:rsidP="00E24719">
      <w:pPr>
        <w:pStyle w:val="BodyText"/>
        <w:tabs>
          <w:tab w:val="left" w:pos="11057"/>
        </w:tabs>
        <w:spacing w:line="276" w:lineRule="auto"/>
        <w:ind w:left="1439" w:right="853"/>
        <w:jc w:val="both"/>
      </w:pPr>
      <w:r w:rsidRPr="004A759A">
        <w:t xml:space="preserve">Употреба дрога у општој популацији у Србији и даље је релативно ниска. Канабис је најчешће коришћена недозвољена дрога, при чему је отприлике једна од 10 одраслих особа (8,9 %) старости од 18 до 64 године користила бар једном током свог живота, а отприлике један од 20 шеснаестогодишњих ученика (5,6 %) је пријавио </w:t>
      </w:r>
      <w:r w:rsidR="0090496E" w:rsidRPr="004A759A">
        <w:rPr>
          <w:lang w:val="sr-Cyrl-RS"/>
        </w:rPr>
        <w:t>употребу</w:t>
      </w:r>
      <w:r w:rsidR="00C62B46" w:rsidRPr="004A759A">
        <w:rPr>
          <w:lang w:val="sr-Cyrl-RS"/>
        </w:rPr>
        <w:t xml:space="preserve"> у прошлој години</w:t>
      </w:r>
      <w:r w:rsidRPr="004A759A">
        <w:t xml:space="preserve">. Процењује </w:t>
      </w:r>
      <w:r w:rsidR="00FD2D18" w:rsidRPr="004A759A">
        <w:t>се да у Србији има око 20 500 и</w:t>
      </w:r>
      <w:r w:rsidR="00FD2D18" w:rsidRPr="004A759A">
        <w:rPr>
          <w:lang w:val="sr-Cyrl-RS"/>
        </w:rPr>
        <w:t>нј</w:t>
      </w:r>
      <w:r w:rsidRPr="004A759A">
        <w:t xml:space="preserve">ектирајућих </w:t>
      </w:r>
      <w:r w:rsidR="0030774F" w:rsidRPr="004A759A">
        <w:rPr>
          <w:lang w:val="sr-Cyrl-RS"/>
        </w:rPr>
        <w:t>корисника</w:t>
      </w:r>
      <w:r w:rsidR="0095286A" w:rsidRPr="004A759A">
        <w:rPr>
          <w:lang w:val="en-US"/>
        </w:rPr>
        <w:t xml:space="preserve"> дрога (</w:t>
      </w:r>
      <w:r w:rsidR="003B06D5" w:rsidRPr="004A759A">
        <w:rPr>
          <w:lang w:val="en-US"/>
        </w:rPr>
        <w:t>PWID</w:t>
      </w:r>
      <w:r w:rsidR="0095286A" w:rsidRPr="004A759A">
        <w:rPr>
          <w:lang w:val="sr-Cyrl-RS"/>
        </w:rPr>
        <w:t xml:space="preserve"> – </w:t>
      </w:r>
      <w:r w:rsidR="0095286A" w:rsidRPr="004A759A">
        <w:rPr>
          <w:lang w:val="en-US"/>
        </w:rPr>
        <w:t>people who inject drugs</w:t>
      </w:r>
      <w:r w:rsidRPr="004A759A">
        <w:t xml:space="preserve">), што је еквивалентно 0,45 на 1 000 људи старости 18-64 године. У Београду се процењује да је број </w:t>
      </w:r>
      <w:r w:rsidR="0030774F" w:rsidRPr="004A759A">
        <w:rPr>
          <w:lang w:val="en-US"/>
        </w:rPr>
        <w:t>PWID</w:t>
      </w:r>
      <w:r w:rsidRPr="004A759A">
        <w:t xml:space="preserve"> између 4.000 и 5.000.</w:t>
      </w:r>
    </w:p>
    <w:p w:rsidR="004E2688" w:rsidRPr="004A759A" w:rsidRDefault="004E2688" w:rsidP="00E24719">
      <w:pPr>
        <w:pStyle w:val="BodyText"/>
        <w:tabs>
          <w:tab w:val="left" w:pos="11057"/>
        </w:tabs>
        <w:spacing w:before="6"/>
        <w:ind w:right="853"/>
        <w:jc w:val="both"/>
        <w:rPr>
          <w:sz w:val="17"/>
        </w:rPr>
      </w:pPr>
    </w:p>
    <w:p w:rsidR="00AB58CC" w:rsidRPr="00AB58CC" w:rsidRDefault="00AB58CC" w:rsidP="00AB58CC">
      <w:pPr>
        <w:tabs>
          <w:tab w:val="left" w:pos="11057"/>
        </w:tabs>
        <w:ind w:left="1440" w:right="853"/>
        <w:rPr>
          <w:b/>
          <w:lang w:val="sr-Cyrl-RS"/>
        </w:rPr>
      </w:pPr>
      <w:r>
        <w:rPr>
          <w:b/>
          <w:lang w:val="sr-Cyrl-RS"/>
        </w:rPr>
        <w:t xml:space="preserve">Штете увези са дрогама </w:t>
      </w:r>
    </w:p>
    <w:p w:rsidR="004E2688" w:rsidRPr="004A759A" w:rsidRDefault="004E2688" w:rsidP="00E24719">
      <w:pPr>
        <w:pStyle w:val="BodyText"/>
        <w:tabs>
          <w:tab w:val="left" w:pos="11057"/>
        </w:tabs>
        <w:spacing w:before="6"/>
        <w:ind w:right="853"/>
        <w:rPr>
          <w:b/>
        </w:rPr>
      </w:pPr>
    </w:p>
    <w:p w:rsidR="004E2688" w:rsidRPr="004A759A" w:rsidRDefault="00553EB7" w:rsidP="00E24719">
      <w:pPr>
        <w:pStyle w:val="BodyText"/>
        <w:tabs>
          <w:tab w:val="left" w:pos="11057"/>
        </w:tabs>
        <w:spacing w:line="276" w:lineRule="auto"/>
        <w:ind w:left="1439" w:right="853"/>
        <w:jc w:val="both"/>
      </w:pPr>
      <w:r w:rsidRPr="004A759A">
        <w:t>У Србији, подаци о зараз</w:t>
      </w:r>
      <w:r w:rsidR="003B06D5" w:rsidRPr="004A759A">
        <w:t>ним болестима доступни су</w:t>
      </w:r>
      <w:r w:rsidR="00D65BA9" w:rsidRPr="004A759A">
        <w:rPr>
          <w:lang w:val="sr-Cyrl-RS"/>
        </w:rPr>
        <w:t xml:space="preserve"> у</w:t>
      </w:r>
      <w:r w:rsidRPr="004A759A">
        <w:t xml:space="preserve"> </w:t>
      </w:r>
      <w:r w:rsidR="0030774F" w:rsidRPr="004A759A">
        <w:rPr>
          <w:lang w:val="sr-Cyrl-RS"/>
        </w:rPr>
        <w:t>ИЗЈЗС</w:t>
      </w:r>
      <w:r w:rsidRPr="004A759A">
        <w:t xml:space="preserve"> путем рутинског свеобухватног пасивног надзора у складу са националним законодавством и из унакрсних био-</w:t>
      </w:r>
      <w:r w:rsidR="007D00AB" w:rsidRPr="004A759A">
        <w:t>бихејвиорални</w:t>
      </w:r>
      <w:r w:rsidR="007D00AB">
        <w:rPr>
          <w:lang w:val="sr-Cyrl-RS"/>
        </w:rPr>
        <w:t>х</w:t>
      </w:r>
      <w:r w:rsidR="007D00AB" w:rsidRPr="004A759A">
        <w:t xml:space="preserve"> студија</w:t>
      </w:r>
      <w:r w:rsidR="007D00AB">
        <w:rPr>
          <w:lang w:val="sr-Cyrl-RS"/>
        </w:rPr>
        <w:t>.</w:t>
      </w:r>
      <w:r w:rsidR="007D00AB" w:rsidRPr="004A759A">
        <w:t xml:space="preserve"> </w:t>
      </w:r>
      <w:r w:rsidRPr="004A759A">
        <w:t>Најновије истраживање интегрисаног био-бихејвиоралног надзора (</w:t>
      </w:r>
      <w:r w:rsidR="0030774F" w:rsidRPr="004A759A">
        <w:t>IBBS)</w:t>
      </w:r>
      <w:r w:rsidRPr="004A759A">
        <w:t xml:space="preserve"> међу </w:t>
      </w:r>
      <w:r w:rsidR="0030774F" w:rsidRPr="004A759A">
        <w:rPr>
          <w:lang w:val="en-US"/>
        </w:rPr>
        <w:t>PWID</w:t>
      </w:r>
      <w:r w:rsidR="000C0831" w:rsidRPr="004A759A">
        <w:t xml:space="preserve"> </w:t>
      </w:r>
      <w:r w:rsidRPr="004A759A">
        <w:t>у Београду спроведено је 2021. године уз подршку МЗ и Глоб</w:t>
      </w:r>
      <w:r w:rsidR="0006798B" w:rsidRPr="004A759A">
        <w:t xml:space="preserve">алног фонда за борбу против </w:t>
      </w:r>
      <w:r w:rsidR="0006798B" w:rsidRPr="004A759A">
        <w:rPr>
          <w:lang w:val="en-US"/>
        </w:rPr>
        <w:t>AIDS</w:t>
      </w:r>
      <w:r w:rsidRPr="004A759A">
        <w:t>, туберкулозе и маларије (у даљем тексту</w:t>
      </w:r>
      <w:r w:rsidR="009F0E96" w:rsidRPr="004A759A">
        <w:rPr>
          <w:lang w:val="sr-Cyrl-RS"/>
        </w:rPr>
        <w:t>:</w:t>
      </w:r>
      <w:r w:rsidRPr="004A759A">
        <w:t xml:space="preserve"> Глобални фонд).</w:t>
      </w:r>
    </w:p>
    <w:p w:rsidR="004E2688" w:rsidRPr="004A759A" w:rsidRDefault="004E2688" w:rsidP="00E24719">
      <w:pPr>
        <w:pStyle w:val="BodyText"/>
        <w:tabs>
          <w:tab w:val="left" w:pos="11057"/>
        </w:tabs>
        <w:spacing w:before="3"/>
        <w:ind w:right="853"/>
        <w:jc w:val="both"/>
        <w:rPr>
          <w:sz w:val="17"/>
        </w:rPr>
      </w:pPr>
    </w:p>
    <w:p w:rsidR="004E2688" w:rsidRDefault="00553EB7" w:rsidP="00E24719">
      <w:pPr>
        <w:pStyle w:val="BodyText"/>
        <w:tabs>
          <w:tab w:val="left" w:pos="11057"/>
        </w:tabs>
        <w:spacing w:before="1" w:line="276" w:lineRule="auto"/>
        <w:ind w:left="1439" w:right="853"/>
        <w:jc w:val="both"/>
        <w:rPr>
          <w:lang w:val="sr-Cyrl-RS"/>
        </w:rPr>
      </w:pPr>
      <w:r w:rsidRPr="004A759A">
        <w:t>У Србији постоје два регистра морталитета: општи и посебни регистар морталитета. Податке о хитни</w:t>
      </w:r>
      <w:r w:rsidR="009F0E96" w:rsidRPr="004A759A">
        <w:t>м случајевима у вези са дрог</w:t>
      </w:r>
      <w:r w:rsidR="009F0E96" w:rsidRPr="004A759A">
        <w:rPr>
          <w:lang w:val="sr-Cyrl-RS"/>
        </w:rPr>
        <w:t>ом</w:t>
      </w:r>
      <w:r w:rsidRPr="004A759A">
        <w:t xml:space="preserve"> даје Клиника за ургентну и клиничку токсикологију </w:t>
      </w:r>
      <w:r w:rsidR="0030774F" w:rsidRPr="004A759A">
        <w:rPr>
          <w:lang w:val="sr-Cyrl-RS"/>
        </w:rPr>
        <w:t>Н</w:t>
      </w:r>
      <w:r w:rsidR="009F0E96" w:rsidRPr="004A759A">
        <w:rPr>
          <w:lang w:val="sr-Cyrl-RS"/>
        </w:rPr>
        <w:t>ационалног центра за контролу тровања (Н</w:t>
      </w:r>
      <w:r w:rsidR="0030774F" w:rsidRPr="004A759A">
        <w:rPr>
          <w:lang w:val="sr-Cyrl-RS"/>
        </w:rPr>
        <w:t>ЦКТ</w:t>
      </w:r>
      <w:r w:rsidR="009F0E96" w:rsidRPr="004A759A">
        <w:rPr>
          <w:lang w:val="sr-Cyrl-RS"/>
        </w:rPr>
        <w:t>).</w:t>
      </w:r>
    </w:p>
    <w:p w:rsidR="007D00AB" w:rsidRDefault="007D00AB" w:rsidP="00E24719">
      <w:pPr>
        <w:pStyle w:val="BodyText"/>
        <w:tabs>
          <w:tab w:val="left" w:pos="11057"/>
        </w:tabs>
        <w:spacing w:before="1" w:line="276" w:lineRule="auto"/>
        <w:ind w:left="1439" w:right="853"/>
        <w:jc w:val="both"/>
        <w:rPr>
          <w:lang w:val="sr-Cyrl-RS"/>
        </w:rPr>
      </w:pPr>
    </w:p>
    <w:p w:rsidR="004E2688" w:rsidRPr="004A759A" w:rsidRDefault="00553EB7" w:rsidP="006B5DC8">
      <w:pPr>
        <w:tabs>
          <w:tab w:val="left" w:pos="11199"/>
        </w:tabs>
        <w:ind w:left="1440" w:right="570"/>
        <w:rPr>
          <w:b/>
        </w:rPr>
      </w:pPr>
      <w:r w:rsidRPr="004A759A">
        <w:rPr>
          <w:b/>
        </w:rPr>
        <w:t>Превенција</w:t>
      </w:r>
    </w:p>
    <w:p w:rsidR="004E2688" w:rsidRPr="004A759A" w:rsidRDefault="004E2688" w:rsidP="006B5DC8">
      <w:pPr>
        <w:pStyle w:val="BodyText"/>
        <w:tabs>
          <w:tab w:val="left" w:pos="11199"/>
        </w:tabs>
        <w:spacing w:before="6"/>
        <w:ind w:right="570"/>
        <w:rPr>
          <w:b/>
        </w:rPr>
      </w:pPr>
    </w:p>
    <w:p w:rsidR="000D2D42" w:rsidRDefault="000C0831" w:rsidP="00E24719">
      <w:pPr>
        <w:pStyle w:val="BodyText"/>
        <w:tabs>
          <w:tab w:val="left" w:pos="11057"/>
        </w:tabs>
        <w:spacing w:before="93" w:line="276" w:lineRule="auto"/>
        <w:ind w:left="1418" w:right="853"/>
        <w:jc w:val="both"/>
      </w:pPr>
      <w:r w:rsidRPr="004A759A">
        <w:t xml:space="preserve">Према Стратегији за спречавање </w:t>
      </w:r>
      <w:r w:rsidR="00553EB7" w:rsidRPr="004A759A">
        <w:t>злоупотребе дрога за период 2014-2021, спровође</w:t>
      </w:r>
      <w:r w:rsidRPr="004A759A">
        <w:t xml:space="preserve">ње </w:t>
      </w:r>
      <w:r w:rsidRPr="004A759A">
        <w:rPr>
          <w:lang w:val="sr-Cyrl-RS"/>
        </w:rPr>
        <w:t xml:space="preserve">превентивних </w:t>
      </w:r>
      <w:r w:rsidRPr="004A759A">
        <w:t xml:space="preserve">програма </w:t>
      </w:r>
      <w:r w:rsidR="00553EB7" w:rsidRPr="004A759A">
        <w:t xml:space="preserve"> је у надлежности неколико кљу</w:t>
      </w:r>
      <w:r w:rsidR="00727808" w:rsidRPr="004A759A">
        <w:t>чних институција, укључујући МЗ</w:t>
      </w:r>
      <w:r w:rsidR="00553EB7" w:rsidRPr="004A759A">
        <w:t xml:space="preserve">, </w:t>
      </w:r>
      <w:r w:rsidR="0030774F" w:rsidRPr="004A759A">
        <w:rPr>
          <w:lang w:val="sr-Cyrl-RS"/>
        </w:rPr>
        <w:t>ИЗЈЗС</w:t>
      </w:r>
      <w:r w:rsidR="00553EB7" w:rsidRPr="004A759A">
        <w:t xml:space="preserve"> (са мрежом од 24 </w:t>
      </w:r>
    </w:p>
    <w:p w:rsidR="000D2D42" w:rsidRDefault="000D2D42" w:rsidP="00E24719">
      <w:pPr>
        <w:pStyle w:val="BodyText"/>
        <w:tabs>
          <w:tab w:val="left" w:pos="11057"/>
        </w:tabs>
        <w:spacing w:before="93" w:line="276" w:lineRule="auto"/>
        <w:ind w:left="1418" w:right="853"/>
        <w:jc w:val="both"/>
      </w:pPr>
    </w:p>
    <w:p w:rsidR="000C0831" w:rsidRPr="004A759A" w:rsidRDefault="00553EB7" w:rsidP="00E24719">
      <w:pPr>
        <w:pStyle w:val="BodyText"/>
        <w:tabs>
          <w:tab w:val="left" w:pos="11057"/>
        </w:tabs>
        <w:spacing w:before="93" w:line="276" w:lineRule="auto"/>
        <w:ind w:left="1418" w:right="853"/>
        <w:jc w:val="both"/>
      </w:pPr>
      <w:r w:rsidRPr="004A759A">
        <w:t>регионална института)</w:t>
      </w:r>
      <w:r w:rsidR="0030774F" w:rsidRPr="004A759A">
        <w:t>, МУП, Министарство омладине и с</w:t>
      </w:r>
      <w:r w:rsidRPr="004A759A">
        <w:t>порт</w:t>
      </w:r>
      <w:r w:rsidR="0030774F" w:rsidRPr="004A759A">
        <w:rPr>
          <w:lang w:val="sr-Cyrl-RS"/>
        </w:rPr>
        <w:t>а</w:t>
      </w:r>
      <w:r w:rsidRPr="004A759A">
        <w:t>, Министарство просвете,</w:t>
      </w:r>
      <w:r w:rsidR="0084395B" w:rsidRPr="004A759A">
        <w:rPr>
          <w:lang w:val="sr-Cyrl-RS"/>
        </w:rPr>
        <w:t xml:space="preserve"> науке и технолошког развоја,</w:t>
      </w:r>
      <w:r w:rsidRPr="004A759A">
        <w:t xml:space="preserve"> Црвени крст Србије (укључујући преко 180 организација Црвеног крста у градовима и општинама), установе за лечење болести зависности, јединице локалне самоуправе, међународне организације, удружења, школе,</w:t>
      </w:r>
      <w:r w:rsidR="000C0831" w:rsidRPr="004A759A">
        <w:t xml:space="preserve"> установе социјалне заштите, полиција и канцеларије за младе. Регионални и национални заводи за јавно здравље учествују у спровођењу програма превенције, прате њихову реализацију на различитим нивоима (односно на нивоу самоуправе, аутономне покрајине и државе) и извештавају </w:t>
      </w:r>
      <w:r w:rsidR="000C0831" w:rsidRPr="004A759A">
        <w:rPr>
          <w:lang w:val="sr-Cyrl-RS"/>
        </w:rPr>
        <w:t>Центар за мониторинг</w:t>
      </w:r>
      <w:r w:rsidR="0030774F" w:rsidRPr="004A759A">
        <w:rPr>
          <w:lang w:val="sr-Cyrl-RS"/>
        </w:rPr>
        <w:t xml:space="preserve"> дрога</w:t>
      </w:r>
      <w:r w:rsidR="000C0831" w:rsidRPr="004A759A">
        <w:t xml:space="preserve">. 2018. године основана је Међуресорна комисија за превенцију дрога у школама која је између осталих активности формирала и мултидисциплинарне тимове за подизање свести ученика, њихових родитеља и наставника </w:t>
      </w:r>
      <w:r w:rsidR="00C65DDD" w:rsidRPr="004A759A">
        <w:rPr>
          <w:lang w:val="sr-Cyrl-RS"/>
        </w:rPr>
        <w:t xml:space="preserve">на </w:t>
      </w:r>
      <w:r w:rsidR="00C65DDD" w:rsidRPr="004A759A">
        <w:t>тем</w:t>
      </w:r>
      <w:r w:rsidR="00C65DDD" w:rsidRPr="004A759A">
        <w:rPr>
          <w:lang w:val="sr-Cyrl-RS"/>
        </w:rPr>
        <w:t>у</w:t>
      </w:r>
      <w:r w:rsidR="000C0831" w:rsidRPr="004A759A">
        <w:t xml:space="preserve"> злоупотребе дрога и њених штетних ефеката. Све превентивне активности у оквиру програма промоције здравља, које финансира МЗ, имају универзалан приступ, док су селективни и инд</w:t>
      </w:r>
      <w:r w:rsidR="0030774F" w:rsidRPr="004A759A">
        <w:rPr>
          <w:lang w:val="sr-Cyrl-RS"/>
        </w:rPr>
        <w:t>иковани</w:t>
      </w:r>
      <w:r w:rsidR="000C0831" w:rsidRPr="004A759A">
        <w:t xml:space="preserve"> програми превенције мање заступљени.</w:t>
      </w:r>
    </w:p>
    <w:p w:rsidR="0030774F" w:rsidRPr="004A759A" w:rsidRDefault="0030774F" w:rsidP="00E24719">
      <w:pPr>
        <w:tabs>
          <w:tab w:val="left" w:pos="11057"/>
        </w:tabs>
        <w:ind w:right="853"/>
        <w:rPr>
          <w:b/>
          <w:lang w:val="sr-Cyrl-RS"/>
        </w:rPr>
      </w:pPr>
      <w:r w:rsidRPr="004A759A">
        <w:rPr>
          <w:b/>
          <w:lang w:val="sr-Cyrl-RS"/>
        </w:rPr>
        <w:t xml:space="preserve">                      </w:t>
      </w:r>
    </w:p>
    <w:p w:rsidR="000C0831" w:rsidRPr="004A759A" w:rsidRDefault="00727808" w:rsidP="008230AC">
      <w:pPr>
        <w:tabs>
          <w:tab w:val="left" w:pos="11057"/>
        </w:tabs>
        <w:ind w:left="1418" w:right="853"/>
        <w:rPr>
          <w:b/>
        </w:rPr>
      </w:pPr>
      <w:r w:rsidRPr="004A759A">
        <w:rPr>
          <w:b/>
          <w:lang w:val="sr-Cyrl-RS"/>
        </w:rPr>
        <w:t xml:space="preserve"> Одговори у области лечења</w:t>
      </w:r>
    </w:p>
    <w:p w:rsidR="004E2688" w:rsidRPr="004A759A" w:rsidRDefault="004E2688" w:rsidP="00E24719">
      <w:pPr>
        <w:pStyle w:val="BodyText"/>
        <w:tabs>
          <w:tab w:val="left" w:pos="11057"/>
        </w:tabs>
        <w:spacing w:before="4"/>
        <w:ind w:left="1560" w:right="853"/>
        <w:jc w:val="both"/>
        <w:rPr>
          <w:b/>
        </w:rPr>
      </w:pPr>
    </w:p>
    <w:p w:rsidR="004E2688" w:rsidRPr="004A759A" w:rsidRDefault="004C0F70" w:rsidP="00E24719">
      <w:pPr>
        <w:pStyle w:val="BodyText"/>
        <w:tabs>
          <w:tab w:val="left" w:pos="11057"/>
        </w:tabs>
        <w:spacing w:line="276" w:lineRule="auto"/>
        <w:ind w:left="1439" w:right="853"/>
        <w:jc w:val="both"/>
      </w:pPr>
      <w:r>
        <w:rPr>
          <w:lang w:val="sr-Cyrl-RS"/>
        </w:rPr>
        <w:t xml:space="preserve">Лечење болести зависности </w:t>
      </w:r>
      <w:r w:rsidR="00553EB7" w:rsidRPr="004A759A">
        <w:t>обезбеђује се у складу са важећим законима, подзаконским актима и протоколима лечења у области струке у јавним службама</w:t>
      </w:r>
      <w:r w:rsidR="000C0831" w:rsidRPr="004A759A">
        <w:rPr>
          <w:lang w:val="sr-Cyrl-RS"/>
        </w:rPr>
        <w:t>,</w:t>
      </w:r>
      <w:r w:rsidR="00553EB7" w:rsidRPr="004A759A">
        <w:t xml:space="preserve"> од примарног до терцијарног нивоа здравствене заштите, а финансира се преко Републичког фонда за здравствено осигурање. У 2017. години спроведено је истраживање објеката Светс</w:t>
      </w:r>
      <w:r w:rsidR="003C590E">
        <w:t>ке здравствене организације (</w:t>
      </w:r>
      <w:r w:rsidR="003C590E">
        <w:rPr>
          <w:lang w:val="en-US"/>
        </w:rPr>
        <w:t>WHO</w:t>
      </w:r>
      <w:r w:rsidR="00553EB7" w:rsidRPr="004A759A">
        <w:t>)</w:t>
      </w:r>
      <w:r w:rsidR="003C590E">
        <w:t xml:space="preserve"> </w:t>
      </w:r>
      <w:r w:rsidR="00553EB7" w:rsidRPr="004A759A">
        <w:t>Канцеларије Уједињених нација за дроге и криминал (</w:t>
      </w:r>
      <w:r w:rsidR="003C590E">
        <w:t>UNODC</w:t>
      </w:r>
      <w:r w:rsidR="00553EB7" w:rsidRPr="004A759A">
        <w:t xml:space="preserve">), а Комисија за превенцију дрога у школама, уз подршку </w:t>
      </w:r>
      <w:r w:rsidR="003C590E">
        <w:t>UNODC</w:t>
      </w:r>
      <w:r w:rsidR="00553EB7" w:rsidRPr="004A759A">
        <w:t>, извршила је мапирање услуга за лечење адолесцената са поремећајима употребе супстанци. Тренутно, лечење опиоидним агонистима (ОАТ) коришћењем и метадона и бупренорфина је доступно у свим врстама здравствених установа и може се започети у стационарној или амбулантној здравственој установи.</w:t>
      </w:r>
    </w:p>
    <w:p w:rsidR="003B06D5" w:rsidRPr="004A759A" w:rsidRDefault="003B06D5" w:rsidP="00E24719">
      <w:pPr>
        <w:tabs>
          <w:tab w:val="left" w:pos="11057"/>
        </w:tabs>
        <w:ind w:left="1440" w:right="853"/>
        <w:rPr>
          <w:b/>
          <w:lang w:val="sr-Cyrl-RS"/>
        </w:rPr>
      </w:pPr>
    </w:p>
    <w:p w:rsidR="004E2688" w:rsidRPr="004A759A" w:rsidRDefault="00727808" w:rsidP="00E24719">
      <w:pPr>
        <w:tabs>
          <w:tab w:val="left" w:pos="11057"/>
        </w:tabs>
        <w:ind w:left="1440" w:right="853"/>
        <w:rPr>
          <w:b/>
          <w:lang w:val="sr-Cyrl-RS"/>
        </w:rPr>
      </w:pPr>
      <w:r w:rsidRPr="004A759A">
        <w:rPr>
          <w:b/>
          <w:lang w:val="sr-Cyrl-RS"/>
        </w:rPr>
        <w:t>Одговори у области смањења штете</w:t>
      </w:r>
    </w:p>
    <w:p w:rsidR="004E2688" w:rsidRPr="004A759A" w:rsidRDefault="004E2688" w:rsidP="00E24719">
      <w:pPr>
        <w:pStyle w:val="BodyText"/>
        <w:tabs>
          <w:tab w:val="left" w:pos="11057"/>
        </w:tabs>
        <w:spacing w:before="6"/>
        <w:ind w:right="853"/>
        <w:rPr>
          <w:b/>
        </w:rPr>
      </w:pPr>
    </w:p>
    <w:p w:rsidR="004E2688" w:rsidRDefault="00553EB7" w:rsidP="00E24719">
      <w:pPr>
        <w:pStyle w:val="BodyText"/>
        <w:tabs>
          <w:tab w:val="left" w:pos="11057"/>
        </w:tabs>
        <w:spacing w:line="276" w:lineRule="auto"/>
        <w:ind w:left="1438" w:right="853" w:firstLine="1"/>
        <w:jc w:val="both"/>
      </w:pPr>
      <w:r w:rsidRPr="004A759A">
        <w:t xml:space="preserve">Основни правни статус услуга </w:t>
      </w:r>
      <w:r w:rsidR="00625C1E" w:rsidRPr="004A759A">
        <w:rPr>
          <w:lang w:val="sr-Cyrl-RS"/>
        </w:rPr>
        <w:t xml:space="preserve">у области </w:t>
      </w:r>
      <w:r w:rsidRPr="004A759A">
        <w:t xml:space="preserve">дрога, укључујући смањење штете, лежи у Закону о психоактивним </w:t>
      </w:r>
      <w:r w:rsidR="00E74657" w:rsidRPr="004A759A">
        <w:t>контролисаним супстанцама.</w:t>
      </w:r>
      <w:r w:rsidR="00E74657" w:rsidRPr="004A759A">
        <w:rPr>
          <w:lang w:val="sr-Cyrl-RS"/>
        </w:rPr>
        <w:t xml:space="preserve"> </w:t>
      </w:r>
      <w:r w:rsidR="00D90095" w:rsidRPr="004A759A">
        <w:rPr>
          <w:lang w:val="sr-Cyrl-RS"/>
        </w:rPr>
        <w:t>Државне з</w:t>
      </w:r>
      <w:r w:rsidRPr="004A759A">
        <w:t xml:space="preserve">дравствене установе и </w:t>
      </w:r>
      <w:r w:rsidR="00E74657" w:rsidRPr="004A759A">
        <w:rPr>
          <w:lang w:val="sr-Cyrl-RS"/>
        </w:rPr>
        <w:t>ИЗЈЗС са мрежом својих завода</w:t>
      </w:r>
      <w:r w:rsidRPr="004A759A">
        <w:t xml:space="preserve"> спроводе одговоре на смањење штете кроз различите програме, који се финансирају из буџета МЗ и Републичког фонда за здравствено осигурање. Они такође спроводе друге програме које суфинансира Глобални фонд за цивилни сектор, који су укључени у одговоре на смањење штете. Услуге добровољног саветовања и тестирања </w:t>
      </w:r>
      <w:r w:rsidRPr="003C590E">
        <w:t>(</w:t>
      </w:r>
      <w:r w:rsidR="003B06D5" w:rsidRPr="003C590E">
        <w:rPr>
          <w:lang w:val="sr-Cyrl-RS"/>
        </w:rPr>
        <w:t>VCT</w:t>
      </w:r>
      <w:r w:rsidR="003502A3" w:rsidRPr="003C590E">
        <w:rPr>
          <w:lang w:val="sr-Cyrl-RS"/>
        </w:rPr>
        <w:t xml:space="preserve"> -</w:t>
      </w:r>
      <w:r w:rsidR="00D90095" w:rsidRPr="003C590E">
        <w:t>Vol</w:t>
      </w:r>
      <w:r w:rsidR="007779C5" w:rsidRPr="003C590E">
        <w:t>u</w:t>
      </w:r>
      <w:r w:rsidR="003502A3" w:rsidRPr="003C590E">
        <w:t>ntary</w:t>
      </w:r>
      <w:r w:rsidR="003502A3" w:rsidRPr="004A759A">
        <w:t xml:space="preserve"> counselling and testing</w:t>
      </w:r>
      <w:r w:rsidRPr="004A759A">
        <w:t>)</w:t>
      </w:r>
      <w:r w:rsidR="00BA307F" w:rsidRPr="004A759A">
        <w:t xml:space="preserve"> на </w:t>
      </w:r>
      <w:r w:rsidR="008230AC">
        <w:rPr>
          <w:lang w:val="sr-Cyrl-RS"/>
        </w:rPr>
        <w:t>HIV,</w:t>
      </w:r>
      <w:r w:rsidRPr="004A759A">
        <w:t xml:space="preserve"> хепатитис Б (</w:t>
      </w:r>
      <w:r w:rsidR="003502A3" w:rsidRPr="004A759A">
        <w:rPr>
          <w:lang w:val="sr-Cyrl-RS"/>
        </w:rPr>
        <w:t>HBV</w:t>
      </w:r>
      <w:r w:rsidR="00D90095" w:rsidRPr="004A759A">
        <w:t>)</w:t>
      </w:r>
      <w:r w:rsidRPr="004A759A">
        <w:t xml:space="preserve"> и хепатитис Ц (</w:t>
      </w:r>
      <w:r w:rsidR="003502A3" w:rsidRPr="004A759A">
        <w:rPr>
          <w:lang w:val="sr-Cyrl-RS"/>
        </w:rPr>
        <w:t>HCV)</w:t>
      </w:r>
      <w:r w:rsidRPr="004A759A">
        <w:t xml:space="preserve"> доступне су у сва 24 регионална/окружна завода за јавно здравље без потребе за упутом. Они су бесплатни за све заинтересоване клијенте, укључујући </w:t>
      </w:r>
      <w:r w:rsidR="00D90095" w:rsidRPr="004A759A">
        <w:rPr>
          <w:lang w:val="sr-Latn-RS"/>
        </w:rPr>
        <w:t>PWID</w:t>
      </w:r>
      <w:r w:rsidRPr="004A759A">
        <w:t xml:space="preserve">, током целе године, као део Програма од општег јавног интереса који финансира МЗ. Имунизација против </w:t>
      </w:r>
      <w:r w:rsidR="00D90095" w:rsidRPr="004A759A">
        <w:t>HBV</w:t>
      </w:r>
      <w:r w:rsidRPr="004A759A">
        <w:t xml:space="preserve"> међу </w:t>
      </w:r>
      <w:r w:rsidR="00D90095" w:rsidRPr="004A759A">
        <w:rPr>
          <w:lang w:val="sr-Latn-RS"/>
        </w:rPr>
        <w:t>PWID</w:t>
      </w:r>
      <w:r w:rsidRPr="004A759A">
        <w:t xml:space="preserve"> је бесплатна на упуту и доступна је у свим регионалним/окружним заводима за јавно здравље (трошкове сноси Републички фонд за здравствено осигурање). У 2020. години, програме игала и шприцева водиле су четири невладине организације, углавном у главном граду Београду и Новом Саду, а мање у Нишу и Крагујевцу. Ове не</w:t>
      </w:r>
      <w:r w:rsidR="00BA307F" w:rsidRPr="004A759A">
        <w:t>владине организације пружају</w:t>
      </w:r>
      <w:r w:rsidR="00292727">
        <w:rPr>
          <w:lang w:val="sr-Cyrl-RS"/>
        </w:rPr>
        <w:t xml:space="preserve"> услуге добровољног тестирања и саветовања у вези </w:t>
      </w:r>
      <w:r w:rsidR="00292727">
        <w:rPr>
          <w:lang w:val="sr-Latn-RS"/>
        </w:rPr>
        <w:t xml:space="preserve">HIV </w:t>
      </w:r>
      <w:r w:rsidR="00BA307F" w:rsidRPr="004A759A">
        <w:t>и HCV</w:t>
      </w:r>
      <w:r w:rsidRPr="004A759A">
        <w:t>, едукацију корисника о сигурнијим начинима употребе дрога и сигурнијем сексу, саветодавне услуге и мотивацију за лечење, као и дистрибуцију кондома.</w:t>
      </w:r>
    </w:p>
    <w:p w:rsidR="00D43DE6" w:rsidRDefault="00D43DE6" w:rsidP="00E24719">
      <w:pPr>
        <w:tabs>
          <w:tab w:val="left" w:pos="11057"/>
        </w:tabs>
        <w:ind w:left="1440" w:right="853"/>
        <w:rPr>
          <w:b/>
        </w:rPr>
      </w:pPr>
    </w:p>
    <w:p w:rsidR="004E2688" w:rsidRPr="004A759A" w:rsidRDefault="00553EB7" w:rsidP="00E24719">
      <w:pPr>
        <w:tabs>
          <w:tab w:val="left" w:pos="11057"/>
        </w:tabs>
        <w:ind w:left="1440" w:right="853"/>
        <w:rPr>
          <w:b/>
        </w:rPr>
      </w:pPr>
      <w:r w:rsidRPr="004A759A">
        <w:rPr>
          <w:b/>
        </w:rPr>
        <w:t>Тржишта дроге и кривична дела у вези са дрогом</w:t>
      </w:r>
    </w:p>
    <w:p w:rsidR="004E2688" w:rsidRPr="004A759A" w:rsidRDefault="004E2688" w:rsidP="00E24719">
      <w:pPr>
        <w:pStyle w:val="BodyText"/>
        <w:tabs>
          <w:tab w:val="left" w:pos="11057"/>
        </w:tabs>
        <w:spacing w:before="4"/>
        <w:ind w:right="853"/>
        <w:rPr>
          <w:b/>
        </w:rPr>
      </w:pPr>
    </w:p>
    <w:p w:rsidR="00090FFB" w:rsidRDefault="00292727" w:rsidP="00E24719">
      <w:pPr>
        <w:pStyle w:val="BodyText"/>
        <w:tabs>
          <w:tab w:val="left" w:pos="11057"/>
        </w:tabs>
        <w:spacing w:line="276" w:lineRule="auto"/>
        <w:ind w:left="1439" w:right="853"/>
        <w:jc w:val="both"/>
      </w:pPr>
      <w:r>
        <w:rPr>
          <w:lang w:val="sr-Cyrl-RS"/>
        </w:rPr>
        <w:t xml:space="preserve">Биљни канабис </w:t>
      </w:r>
      <w:r w:rsidR="00553EB7" w:rsidRPr="004A759A">
        <w:t xml:space="preserve">је најчешће произведена дрога у Србији, а у мањој мери следе синтетичке дроге, попут амфетамина. С обзиром на локације за производњу канабиса, од 2016. до 2020. године забележен је пораст броја локација, док су локације за производњу синтетичких дрога биле ретке и то </w:t>
      </w:r>
    </w:p>
    <w:p w:rsidR="00292727" w:rsidRDefault="00553EB7" w:rsidP="00292727">
      <w:pPr>
        <w:pStyle w:val="BodyText"/>
        <w:tabs>
          <w:tab w:val="left" w:pos="11057"/>
        </w:tabs>
        <w:spacing w:line="276" w:lineRule="auto"/>
        <w:ind w:left="1439" w:right="853"/>
        <w:jc w:val="both"/>
      </w:pPr>
      <w:r w:rsidRPr="004A759A">
        <w:t xml:space="preserve">првенствено лабораторије мањег обима. Порекло увезене дроге не може се прецизно проценити за све дроге, а према документима о процени опасности од озбиљног </w:t>
      </w:r>
      <w:r w:rsidR="00D90095" w:rsidRPr="004A759A">
        <w:t xml:space="preserve">и организованог криминала </w:t>
      </w:r>
      <w:r w:rsidR="00070690" w:rsidRPr="004A759A">
        <w:rPr>
          <w:lang w:val="sr-Cyrl-RS"/>
        </w:rPr>
        <w:t>(</w:t>
      </w:r>
      <w:r w:rsidR="003502A3" w:rsidRPr="004A759A">
        <w:rPr>
          <w:lang w:val="sr-Cyrl-RS"/>
        </w:rPr>
        <w:t>SOCTA-EU</w:t>
      </w:r>
      <w:r w:rsidRPr="004A759A">
        <w:t xml:space="preserve">), Србија је транзитна земља за већину дрога. Постоји општа претпоставка да путеви за </w:t>
      </w:r>
    </w:p>
    <w:p w:rsidR="00292727" w:rsidRDefault="00292727" w:rsidP="00292727">
      <w:pPr>
        <w:pStyle w:val="BodyText"/>
        <w:tabs>
          <w:tab w:val="left" w:pos="11057"/>
        </w:tabs>
        <w:spacing w:line="276" w:lineRule="auto"/>
        <w:ind w:left="1439" w:right="853"/>
        <w:jc w:val="both"/>
      </w:pPr>
    </w:p>
    <w:p w:rsidR="004E2688" w:rsidRPr="004A759A" w:rsidRDefault="00553EB7" w:rsidP="00292727">
      <w:pPr>
        <w:pStyle w:val="BodyText"/>
        <w:tabs>
          <w:tab w:val="left" w:pos="11057"/>
        </w:tabs>
        <w:spacing w:line="276" w:lineRule="auto"/>
        <w:ind w:left="1439" w:right="853"/>
        <w:jc w:val="both"/>
      </w:pPr>
      <w:r w:rsidRPr="004A759A">
        <w:t>хероин у Србији концептуално припадају балканској рути из источне Азије, преко Турск</w:t>
      </w:r>
      <w:r w:rsidR="008D0D04" w:rsidRPr="004A759A">
        <w:t>е и Бугарске.</w:t>
      </w:r>
      <w:r w:rsidR="00292727">
        <w:t xml:space="preserve"> Ц</w:t>
      </w:r>
      <w:r w:rsidR="008D0D04" w:rsidRPr="004A759A">
        <w:t>ене дрога</w:t>
      </w:r>
      <w:r w:rsidRPr="004A759A">
        <w:t xml:space="preserve"> на малопродајном и велепродајном тржишту су у посматраном периоду стабилне и нису примећени екстреми. Количина заплењених нових психоактивних супстанци (НПС) је мала, као и број случајева; за извештајни период нису забележене заплене велепродаје НПС.</w:t>
      </w:r>
    </w:p>
    <w:p w:rsidR="004E2688" w:rsidRPr="004A759A" w:rsidRDefault="004E2688" w:rsidP="00E24719">
      <w:pPr>
        <w:pStyle w:val="BodyText"/>
        <w:tabs>
          <w:tab w:val="left" w:pos="11057"/>
        </w:tabs>
        <w:spacing w:before="5"/>
        <w:ind w:right="853"/>
        <w:jc w:val="both"/>
        <w:rPr>
          <w:sz w:val="17"/>
        </w:rPr>
      </w:pPr>
    </w:p>
    <w:p w:rsidR="004E2688" w:rsidRDefault="00553EB7" w:rsidP="00292727">
      <w:pPr>
        <w:pStyle w:val="BodyText"/>
        <w:spacing w:line="276" w:lineRule="auto"/>
        <w:ind w:left="1439" w:right="853"/>
        <w:jc w:val="both"/>
      </w:pPr>
      <w:r w:rsidRPr="004A759A">
        <w:t>Активности на смањењу понуде појачане су стратешким планирањем и унапређењем надлежности надлежних органа за спровођење закона у борби против дрога на националном нивоу, а с</w:t>
      </w:r>
      <w:r w:rsidR="00090FFB">
        <w:t>проводе се на више нивоа у МУП</w:t>
      </w:r>
      <w:r w:rsidRPr="004A759A">
        <w:t>: у Управи крим</w:t>
      </w:r>
      <w:r w:rsidR="00D90095" w:rsidRPr="004A759A">
        <w:t xml:space="preserve">иналистичке полиције и </w:t>
      </w:r>
      <w:r w:rsidR="00D90095" w:rsidRPr="004A759A">
        <w:rPr>
          <w:lang w:val="sr-Cyrl-RS"/>
        </w:rPr>
        <w:t>подручним организациом јединицима</w:t>
      </w:r>
      <w:r w:rsidRPr="004A759A">
        <w:t>.</w:t>
      </w:r>
      <w:r w:rsidR="00292727">
        <w:rPr>
          <w:lang w:val="sr-Cyrl-RS"/>
        </w:rPr>
        <w:t xml:space="preserve"> </w:t>
      </w:r>
      <w:r w:rsidRPr="004A759A">
        <w:t>До сада је примећена употреба нових технологија (као што је</w:t>
      </w:r>
      <w:r w:rsidR="00CC6ED4" w:rsidRPr="004A759A">
        <w:t xml:space="preserve"> коришћење </w:t>
      </w:r>
      <w:r w:rsidR="00CC6ED4" w:rsidRPr="004A759A">
        <w:rPr>
          <w:i/>
          <w:lang w:val="en-US"/>
        </w:rPr>
        <w:t>end</w:t>
      </w:r>
      <w:r w:rsidRPr="004A759A">
        <w:t>-</w:t>
      </w:r>
      <w:r w:rsidR="00CC6ED4" w:rsidRPr="004A759A">
        <w:rPr>
          <w:i/>
        </w:rPr>
        <w:t>to-end</w:t>
      </w:r>
      <w:r w:rsidR="00292727">
        <w:t xml:space="preserve"> </w:t>
      </w:r>
      <w:r w:rsidRPr="004A759A">
        <w:t>шифрованих апл</w:t>
      </w:r>
      <w:r w:rsidR="00CC6ED4" w:rsidRPr="004A759A">
        <w:t xml:space="preserve">икација за комуникацију, </w:t>
      </w:r>
      <w:r w:rsidR="00CC6ED4" w:rsidRPr="00CF529D">
        <w:rPr>
          <w:i/>
          <w:lang w:val="sr-Cyrl-RS"/>
        </w:rPr>
        <w:t>“</w:t>
      </w:r>
      <w:r w:rsidR="00CC6ED4" w:rsidRPr="00CF529D">
        <w:rPr>
          <w:i/>
          <w:lang w:val="en-US"/>
        </w:rPr>
        <w:t>chats</w:t>
      </w:r>
      <w:r w:rsidR="00CC6ED4" w:rsidRPr="004A759A">
        <w:rPr>
          <w:lang w:val="sr-Cyrl-RS"/>
        </w:rPr>
        <w:t>“</w:t>
      </w:r>
      <w:r w:rsidRPr="004A759A">
        <w:t xml:space="preserve"> на</w:t>
      </w:r>
      <w:r w:rsidR="00292727">
        <w:rPr>
          <w:lang w:val="sr-Cyrl-RS"/>
        </w:rPr>
        <w:t xml:space="preserve"> друштвеним </w:t>
      </w:r>
      <w:r w:rsidRPr="004A759A">
        <w:t xml:space="preserve">мрежама или директне продаје на друштвеним </w:t>
      </w:r>
      <w:r w:rsidR="00292727">
        <w:rPr>
          <w:lang w:val="sr-Cyrl-RS"/>
        </w:rPr>
        <w:t>мрежама</w:t>
      </w:r>
      <w:r w:rsidRPr="004A759A">
        <w:t xml:space="preserve">) у </w:t>
      </w:r>
      <w:r w:rsidR="00CC6ED4" w:rsidRPr="004A759A">
        <w:rPr>
          <w:lang w:val="sr-Cyrl-RS"/>
        </w:rPr>
        <w:t>понуди</w:t>
      </w:r>
      <w:r w:rsidRPr="004A759A">
        <w:t xml:space="preserve"> </w:t>
      </w:r>
      <w:r w:rsidR="008D0D04" w:rsidRPr="004A759A">
        <w:rPr>
          <w:lang w:val="sr-Cyrl-RS"/>
        </w:rPr>
        <w:t>дрога</w:t>
      </w:r>
      <w:r w:rsidRPr="004A759A">
        <w:t>, али се чини да није широко распрострањена, док</w:t>
      </w:r>
      <w:r w:rsidR="008D0D04" w:rsidRPr="004A759A">
        <w:rPr>
          <w:lang w:val="sr-Cyrl-RS"/>
        </w:rPr>
        <w:t xml:space="preserve"> се</w:t>
      </w:r>
      <w:r w:rsidRPr="004A759A">
        <w:t xml:space="preserve"> употреба даркнета и криптовалута  процењује.</w:t>
      </w:r>
    </w:p>
    <w:p w:rsidR="003C694A" w:rsidRPr="004A759A" w:rsidRDefault="003C694A" w:rsidP="00E24719">
      <w:pPr>
        <w:pStyle w:val="BodyText"/>
        <w:tabs>
          <w:tab w:val="left" w:pos="11057"/>
        </w:tabs>
        <w:spacing w:before="93" w:line="276" w:lineRule="auto"/>
        <w:ind w:left="1439" w:right="853"/>
        <w:jc w:val="both"/>
      </w:pPr>
    </w:p>
    <w:p w:rsidR="004E2688" w:rsidRPr="004A759A" w:rsidRDefault="004E2688" w:rsidP="006B5DC8">
      <w:pPr>
        <w:pStyle w:val="BodyText"/>
        <w:tabs>
          <w:tab w:val="left" w:pos="11199"/>
        </w:tabs>
      </w:pPr>
    </w:p>
    <w:p w:rsidR="004E2688" w:rsidRPr="004A759A" w:rsidRDefault="00BF69D9" w:rsidP="006B5DC8">
      <w:pPr>
        <w:pStyle w:val="BodyText"/>
        <w:tabs>
          <w:tab w:val="left" w:pos="1486"/>
          <w:tab w:val="left" w:pos="11199"/>
        </w:tabs>
        <w:spacing w:before="11"/>
        <w:rPr>
          <w:b/>
          <w:sz w:val="32"/>
        </w:rPr>
      </w:pPr>
      <w:r w:rsidRPr="004A759A">
        <w:rPr>
          <w:sz w:val="26"/>
        </w:rPr>
        <w:tab/>
      </w:r>
      <w:bookmarkStart w:id="10" w:name="Drug_policy_and_law"/>
      <w:bookmarkEnd w:id="10"/>
      <w:r w:rsidR="00553EB7" w:rsidRPr="004A759A">
        <w:rPr>
          <w:b/>
          <w:sz w:val="32"/>
        </w:rPr>
        <w:t>Политика</w:t>
      </w:r>
      <w:r w:rsidR="008F1F92">
        <w:rPr>
          <w:b/>
          <w:sz w:val="32"/>
          <w:lang w:val="sr-Cyrl-RS"/>
        </w:rPr>
        <w:t xml:space="preserve"> дрога и законодавни оквир</w:t>
      </w:r>
    </w:p>
    <w:p w:rsidR="004E2688" w:rsidRPr="004A759A" w:rsidRDefault="004E2688" w:rsidP="006B5DC8">
      <w:pPr>
        <w:pStyle w:val="BodyText"/>
        <w:tabs>
          <w:tab w:val="left" w:pos="11199"/>
        </w:tabs>
        <w:spacing w:before="4"/>
        <w:rPr>
          <w:b/>
          <w:sz w:val="46"/>
        </w:rPr>
      </w:pPr>
    </w:p>
    <w:p w:rsidR="004E2688" w:rsidRPr="004A759A" w:rsidRDefault="00A02797" w:rsidP="006B5DC8">
      <w:pPr>
        <w:pStyle w:val="Heading2"/>
        <w:tabs>
          <w:tab w:val="left" w:pos="11199"/>
        </w:tabs>
      </w:pPr>
      <w:bookmarkStart w:id="11" w:name="National_drug_strategies"/>
      <w:bookmarkStart w:id="12" w:name="_Toc121396225"/>
      <w:bookmarkEnd w:id="11"/>
      <w:r w:rsidRPr="004A759A">
        <w:t xml:space="preserve">Националне стратегије у области </w:t>
      </w:r>
      <w:r w:rsidR="00553EB7" w:rsidRPr="004A759A">
        <w:t>дрог</w:t>
      </w:r>
      <w:r w:rsidRPr="004A759A">
        <w:rPr>
          <w:lang w:val="sr-Cyrl-RS"/>
        </w:rPr>
        <w:t>а</w:t>
      </w:r>
      <w:bookmarkEnd w:id="12"/>
    </w:p>
    <w:p w:rsidR="004E2688" w:rsidRPr="004A759A" w:rsidRDefault="004E2688" w:rsidP="00E24719">
      <w:pPr>
        <w:pStyle w:val="BodyText"/>
        <w:tabs>
          <w:tab w:val="left" w:pos="11057"/>
        </w:tabs>
        <w:spacing w:before="8"/>
        <w:ind w:right="853"/>
        <w:rPr>
          <w:b/>
          <w:sz w:val="35"/>
        </w:rPr>
      </w:pPr>
    </w:p>
    <w:p w:rsidR="004E2688" w:rsidRPr="004A759A" w:rsidRDefault="00553EB7" w:rsidP="008F1F92">
      <w:pPr>
        <w:pStyle w:val="BodyText"/>
        <w:tabs>
          <w:tab w:val="left" w:pos="11057"/>
        </w:tabs>
        <w:spacing w:line="276" w:lineRule="auto"/>
        <w:ind w:left="1440" w:right="853"/>
        <w:jc w:val="both"/>
      </w:pPr>
      <w:r w:rsidRPr="004A759A">
        <w:t>Влада Републике Србије је у децембру 2014. године усвојила Стратегију превенције злоупотребе дрога за период 2014-2021 (у даљем тексту</w:t>
      </w:r>
      <w:r w:rsidR="00070690" w:rsidRPr="004A759A">
        <w:t>:</w:t>
      </w:r>
      <w:r w:rsidRPr="004A759A">
        <w:t xml:space="preserve"> Стратегија) и пратећи Акциони план 2014-2017, који је накнадно објављен у </w:t>
      </w:r>
      <w:r w:rsidR="00070690" w:rsidRPr="004A759A">
        <w:t>„</w:t>
      </w:r>
      <w:r w:rsidRPr="004A759A">
        <w:t>Службеном гласнику РС</w:t>
      </w:r>
      <w:r w:rsidR="00070690" w:rsidRPr="004A759A">
        <w:t>”</w:t>
      </w:r>
      <w:r w:rsidR="00BA307F" w:rsidRPr="004A759A">
        <w:t>, број 1</w:t>
      </w:r>
      <w:r w:rsidRPr="004A759A">
        <w:t>/15. Стратегија се бави индивидуалним и друштвеним штетама узрокованим употребом дрога, као и криминалом у вези са дрогом и његовим последицама. Он дефинише пет области</w:t>
      </w:r>
      <w:r w:rsidR="00070690" w:rsidRPr="004A759A">
        <w:t xml:space="preserve"> деловања политике о дрогама: (</w:t>
      </w:r>
      <w:r w:rsidR="00070690" w:rsidRPr="004A759A">
        <w:rPr>
          <w:lang w:val="en-US"/>
        </w:rPr>
        <w:t>i</w:t>
      </w:r>
      <w:r w:rsidRPr="004A759A">
        <w:t xml:space="preserve">) смањење потражње за дрогом; </w:t>
      </w:r>
      <w:r w:rsidR="00070690" w:rsidRPr="004A759A">
        <w:t xml:space="preserve">(ii) смањење понуде </w:t>
      </w:r>
      <w:r w:rsidR="00070690" w:rsidRPr="004A759A">
        <w:rPr>
          <w:lang w:val="sr-Cyrl-RS"/>
        </w:rPr>
        <w:t>дрога</w:t>
      </w:r>
      <w:r w:rsidR="00070690" w:rsidRPr="004A759A">
        <w:t>; (iii) координација; (iv) међународна сарадња; (v</w:t>
      </w:r>
      <w:r w:rsidRPr="004A759A">
        <w:t>) истраживање, праћење и одређивање цена. Циљеви Стратегије су структурирани у оквиру два главна стуба: смањење потражње за дрогом и смањење понуде дрога.</w:t>
      </w:r>
      <w:r w:rsidR="008F1F92">
        <w:rPr>
          <w:lang w:val="sr-Cyrl-RS"/>
        </w:rPr>
        <w:t xml:space="preserve"> </w:t>
      </w:r>
      <w:r w:rsidRPr="004A759A">
        <w:t>Иако је Стратегија истекла крајем 2021. године, сви њени актери настављају да се понашају као да је важећа док се не припреми нови документ политике.</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Циљеви Стратегије, у складу са Акционим планом (АП), остварују се сре</w:t>
      </w:r>
      <w:r w:rsidR="003502A3" w:rsidRPr="004A759A">
        <w:rPr>
          <w:lang w:val="sr-Cyrl-RS"/>
        </w:rPr>
        <w:t xml:space="preserve">дствима </w:t>
      </w:r>
      <w:r w:rsidRPr="004A759A">
        <w:t>обезбеђеним из државног буџета, као и буџета аутономних покрајина, градова и општина, у складу са њиховим опредељењима и надлежностима. Проценат доприноса државног буџета није прецизиран.</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Имплементација Стратегије заснивала се на два АП за период од четири године: први за период 2014-2017, а други за период 2018-2021. Други АП је такође обухватио пет области активности дефинисаних у Стратегији, али није формално усвојен због техничких и административних питања. Иако је остао у фази израде, надлежна министарства и институције спровеле су активности АП у циљу остваривања циљева Стратегије.</w:t>
      </w:r>
    </w:p>
    <w:p w:rsidR="004E2688" w:rsidRPr="004A759A" w:rsidRDefault="004E2688" w:rsidP="00E24719">
      <w:pPr>
        <w:pStyle w:val="BodyText"/>
        <w:tabs>
          <w:tab w:val="left" w:pos="11057"/>
        </w:tabs>
        <w:spacing w:before="3"/>
        <w:ind w:right="853"/>
        <w:jc w:val="both"/>
        <w:rPr>
          <w:sz w:val="17"/>
        </w:rPr>
      </w:pPr>
    </w:p>
    <w:p w:rsidR="004E2688" w:rsidRPr="004A759A" w:rsidRDefault="00553EB7" w:rsidP="00E24719">
      <w:pPr>
        <w:pStyle w:val="BodyText"/>
        <w:tabs>
          <w:tab w:val="left" w:pos="11057"/>
        </w:tabs>
        <w:spacing w:line="276" w:lineRule="auto"/>
        <w:ind w:left="1440" w:right="853" w:hanging="1"/>
        <w:jc w:val="both"/>
      </w:pPr>
      <w:r w:rsidRPr="004A759A">
        <w:t xml:space="preserve">У 2017. години, уз подршку Организације за европску безбедност и сарадњу (ОЕБС) и </w:t>
      </w:r>
      <w:r w:rsidR="003B06D5" w:rsidRPr="004A759A">
        <w:t>EMCDDA</w:t>
      </w:r>
      <w:r w:rsidRPr="004A759A">
        <w:t xml:space="preserve">, спроведена је средњорочна ревизија за процену спровођења Стратегије и првог АП (видети </w:t>
      </w:r>
      <w:r w:rsidR="003B06D5" w:rsidRPr="004A759A">
        <w:t>EMCDDA</w:t>
      </w:r>
      <w:r w:rsidRPr="004A759A">
        <w:t xml:space="preserve"> ет ал., 2017.) . Урађена је коначна евалуација Стратегије за период 2018-2021, а закључци су у припреми у тренутку писања.</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8" w:lineRule="auto"/>
        <w:ind w:left="1440" w:right="853"/>
        <w:jc w:val="both"/>
      </w:pPr>
      <w:r w:rsidRPr="004A759A">
        <w:t xml:space="preserve">У земљи не постоје стратегије за дроге на регионалном и локалном нивоу. Други законски документи који се директно или индиректно односе на област </w:t>
      </w:r>
      <w:r w:rsidR="00A02797" w:rsidRPr="004A759A">
        <w:rPr>
          <w:lang w:val="sr-Cyrl-RS"/>
        </w:rPr>
        <w:t xml:space="preserve">дрога </w:t>
      </w:r>
      <w:r w:rsidRPr="004A759A">
        <w:t xml:space="preserve"> у Србији наведени су у Анексу.</w:t>
      </w:r>
    </w:p>
    <w:p w:rsidR="004E2688" w:rsidRPr="004A759A" w:rsidRDefault="004E2688" w:rsidP="00E24719">
      <w:pPr>
        <w:pStyle w:val="BodyText"/>
        <w:tabs>
          <w:tab w:val="left" w:pos="11057"/>
        </w:tabs>
        <w:ind w:right="853"/>
        <w:rPr>
          <w:sz w:val="22"/>
        </w:rPr>
      </w:pPr>
    </w:p>
    <w:p w:rsidR="004E2688" w:rsidRPr="004A759A" w:rsidRDefault="004E2688" w:rsidP="00E24719">
      <w:pPr>
        <w:pStyle w:val="BodyText"/>
        <w:tabs>
          <w:tab w:val="left" w:pos="11057"/>
        </w:tabs>
        <w:spacing w:before="6"/>
        <w:ind w:right="853"/>
        <w:rPr>
          <w:sz w:val="19"/>
        </w:rPr>
      </w:pPr>
    </w:p>
    <w:p w:rsidR="007A69E1" w:rsidRDefault="007A69E1" w:rsidP="00E24719">
      <w:pPr>
        <w:pStyle w:val="Heading2"/>
        <w:tabs>
          <w:tab w:val="left" w:pos="11057"/>
        </w:tabs>
        <w:spacing w:before="1"/>
        <w:ind w:right="853"/>
      </w:pPr>
      <w:bookmarkStart w:id="13" w:name="National_coordination_mechanism_in_the_d"/>
      <w:bookmarkEnd w:id="13"/>
    </w:p>
    <w:p w:rsidR="007A69E1" w:rsidRDefault="007A69E1" w:rsidP="00E24719">
      <w:pPr>
        <w:pStyle w:val="Heading2"/>
        <w:tabs>
          <w:tab w:val="left" w:pos="11057"/>
        </w:tabs>
        <w:spacing w:before="1"/>
        <w:ind w:right="853"/>
      </w:pPr>
    </w:p>
    <w:p w:rsidR="008F1F92" w:rsidRDefault="008F1F92" w:rsidP="00E24719">
      <w:pPr>
        <w:pStyle w:val="Heading2"/>
        <w:tabs>
          <w:tab w:val="left" w:pos="11057"/>
        </w:tabs>
        <w:spacing w:before="1"/>
        <w:ind w:right="853"/>
      </w:pPr>
    </w:p>
    <w:p w:rsidR="004E2688" w:rsidRPr="004A759A" w:rsidRDefault="00553EB7" w:rsidP="00E24719">
      <w:pPr>
        <w:pStyle w:val="Heading2"/>
        <w:tabs>
          <w:tab w:val="left" w:pos="11057"/>
        </w:tabs>
        <w:spacing w:before="1"/>
        <w:ind w:right="853"/>
      </w:pPr>
      <w:bookmarkStart w:id="14" w:name="_Toc121396226"/>
      <w:r w:rsidRPr="004A759A">
        <w:t>Национални механизам координације у области дрога</w:t>
      </w:r>
      <w:bookmarkEnd w:id="14"/>
    </w:p>
    <w:p w:rsidR="004E2688" w:rsidRPr="004A759A" w:rsidRDefault="004E2688" w:rsidP="00E24719">
      <w:pPr>
        <w:pStyle w:val="BodyText"/>
        <w:tabs>
          <w:tab w:val="left" w:pos="11057"/>
        </w:tabs>
        <w:spacing w:before="5"/>
        <w:ind w:right="853"/>
        <w:rPr>
          <w:b/>
          <w:sz w:val="35"/>
        </w:rPr>
      </w:pPr>
    </w:p>
    <w:p w:rsidR="004E2688" w:rsidRPr="004A759A" w:rsidRDefault="00553EB7" w:rsidP="00E24719">
      <w:pPr>
        <w:pStyle w:val="BodyText"/>
        <w:tabs>
          <w:tab w:val="left" w:pos="11057"/>
        </w:tabs>
        <w:spacing w:line="276" w:lineRule="auto"/>
        <w:ind w:left="1439" w:right="853"/>
        <w:jc w:val="both"/>
      </w:pPr>
      <w:r w:rsidRPr="004A759A">
        <w:t>Према Закону о психоактивним контролисаним супстанцама (</w:t>
      </w:r>
      <w:r w:rsidR="000A53FD" w:rsidRPr="004A759A">
        <w:t>„</w:t>
      </w:r>
      <w:r w:rsidRPr="004A759A">
        <w:t>Сл. гласник РС</w:t>
      </w:r>
      <w:r w:rsidR="000A53FD" w:rsidRPr="004A759A">
        <w:t>”</w:t>
      </w:r>
      <w:r w:rsidRPr="004A759A">
        <w:t xml:space="preserve">, бр. 99/2010 и 57/2018), главне институције активне у области дрога у Србији су </w:t>
      </w:r>
      <w:r w:rsidR="009B1BB9" w:rsidRPr="004A759A">
        <w:t xml:space="preserve">Министарство здравља </w:t>
      </w:r>
      <w:r w:rsidRPr="004A759A">
        <w:t xml:space="preserve">са својим </w:t>
      </w:r>
      <w:r w:rsidR="00BF69D9" w:rsidRPr="004A759A">
        <w:rPr>
          <w:lang w:val="sr-Cyrl-RS"/>
        </w:rPr>
        <w:t xml:space="preserve">Центар за мониторинг дрога </w:t>
      </w:r>
      <w:r w:rsidRPr="004A759A">
        <w:t>и Комисија</w:t>
      </w:r>
      <w:r w:rsidR="00BF69D9" w:rsidRPr="004A759A">
        <w:rPr>
          <w:lang w:val="sr-Cyrl-RS"/>
        </w:rPr>
        <w:t xml:space="preserve"> за психоактивне контролисане супстанце</w:t>
      </w:r>
      <w:r w:rsidRPr="004A759A">
        <w:t xml:space="preserve">. Остале релевантне институције су </w:t>
      </w:r>
      <w:r w:rsidR="009B1BB9" w:rsidRPr="004A759A">
        <w:rPr>
          <w:lang w:val="sr-Cyrl-RS"/>
        </w:rPr>
        <w:t>Министарство унутрашњих послова (</w:t>
      </w:r>
      <w:r w:rsidRPr="004A759A">
        <w:t>МУП</w:t>
      </w:r>
      <w:r w:rsidR="009B1BB9" w:rsidRPr="004A759A">
        <w:rPr>
          <w:lang w:val="sr-Cyrl-RS"/>
        </w:rPr>
        <w:t>)</w:t>
      </w:r>
      <w:r w:rsidRPr="004A759A">
        <w:t xml:space="preserve">, </w:t>
      </w:r>
      <w:r w:rsidR="00BF69D9" w:rsidRPr="004A759A">
        <w:rPr>
          <w:lang w:val="sr-Cyrl-RS"/>
        </w:rPr>
        <w:t>Институт за јавно здравље Србије (</w:t>
      </w:r>
      <w:r w:rsidR="009B1BB9" w:rsidRPr="004A759A">
        <w:rPr>
          <w:lang w:val="sr-Cyrl-RS"/>
        </w:rPr>
        <w:t>И</w:t>
      </w:r>
      <w:r w:rsidRPr="004A759A">
        <w:t>З</w:t>
      </w:r>
      <w:r w:rsidR="009B1BB9" w:rsidRPr="004A759A">
        <w:rPr>
          <w:lang w:val="sr-Cyrl-RS"/>
        </w:rPr>
        <w:t>Ј</w:t>
      </w:r>
      <w:r w:rsidRPr="004A759A">
        <w:t>ЗС</w:t>
      </w:r>
      <w:r w:rsidR="00BF69D9" w:rsidRPr="004A759A">
        <w:rPr>
          <w:lang w:val="sr-Cyrl-RS"/>
        </w:rPr>
        <w:t>)</w:t>
      </w:r>
      <w:r w:rsidRPr="004A759A">
        <w:t xml:space="preserve"> и Канцеларија за борбу против дрога (у даљем тексту</w:t>
      </w:r>
      <w:r w:rsidR="009B1BB9" w:rsidRPr="004A759A">
        <w:rPr>
          <w:lang w:val="sr-Cyrl-RS"/>
        </w:rPr>
        <w:t>:</w:t>
      </w:r>
      <w:r w:rsidRPr="004A759A">
        <w:t xml:space="preserve"> Канцеларија).</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Министарство здравља</w:t>
      </w:r>
      <w:r w:rsidR="009B1BB9" w:rsidRPr="004A759A">
        <w:rPr>
          <w:lang w:val="sr-Cyrl-RS"/>
        </w:rPr>
        <w:t xml:space="preserve"> (МЗ)</w:t>
      </w:r>
      <w:r w:rsidRPr="004A759A">
        <w:t xml:space="preserve"> је одговорно за предузимање законодавних и административних мера неопходних за извршавање и испуњавање обавеза из ратификованих конвенција </w:t>
      </w:r>
      <w:r w:rsidR="006B60AE" w:rsidRPr="004A759A">
        <w:rPr>
          <w:lang w:val="sr-Cyrl-RS"/>
        </w:rPr>
        <w:t>Уједињених нација (</w:t>
      </w:r>
      <w:r w:rsidRPr="004A759A">
        <w:t>УН</w:t>
      </w:r>
      <w:r w:rsidR="006B60AE" w:rsidRPr="004A759A">
        <w:rPr>
          <w:lang w:val="sr-Cyrl-RS"/>
        </w:rPr>
        <w:t>)</w:t>
      </w:r>
      <w:r w:rsidRPr="004A759A">
        <w:t xml:space="preserve"> и усклађивање прописа са законодавством </w:t>
      </w:r>
      <w:r w:rsidR="00BF69D9" w:rsidRPr="004A759A">
        <w:rPr>
          <w:lang w:val="sr-Cyrl-RS"/>
        </w:rPr>
        <w:t>Европске уније (</w:t>
      </w:r>
      <w:r w:rsidRPr="004A759A">
        <w:t>ЕУ</w:t>
      </w:r>
      <w:r w:rsidR="00BF69D9" w:rsidRPr="004A759A">
        <w:rPr>
          <w:lang w:val="sr-Cyrl-RS"/>
        </w:rPr>
        <w:t>)</w:t>
      </w:r>
      <w:r w:rsidRPr="004A759A">
        <w:t xml:space="preserve"> у области дрога кроз израду, предлагање и спровођење политичких докумената, закона и других аката којима се регулише област психоактивних контролисаних с</w:t>
      </w:r>
      <w:r w:rsidR="00A02797" w:rsidRPr="004A759A">
        <w:t xml:space="preserve">упстанци и прекурсора. </w:t>
      </w:r>
      <w:r w:rsidR="00644FBA" w:rsidRPr="004A759A">
        <w:t>M</w:t>
      </w:r>
      <w:r w:rsidR="00644FBA" w:rsidRPr="004A759A">
        <w:rPr>
          <w:lang w:val="sr-Cyrl-RS"/>
        </w:rPr>
        <w:t>З о</w:t>
      </w:r>
      <w:r w:rsidR="00A02797" w:rsidRPr="004A759A">
        <w:t>влашћено</w:t>
      </w:r>
      <w:r w:rsidRPr="004A759A">
        <w:t xml:space="preserve"> је да сарађује са агенцијама </w:t>
      </w:r>
      <w:r w:rsidR="00E222A4" w:rsidRPr="004A759A">
        <w:rPr>
          <w:lang w:val="sr-Cyrl-RS"/>
        </w:rPr>
        <w:t>Уједињених нација (</w:t>
      </w:r>
      <w:r w:rsidRPr="004A759A">
        <w:t>УН</w:t>
      </w:r>
      <w:r w:rsidR="00E222A4" w:rsidRPr="004A759A">
        <w:rPr>
          <w:lang w:val="sr-Cyrl-RS"/>
        </w:rPr>
        <w:t>)</w:t>
      </w:r>
      <w:r w:rsidRPr="004A759A">
        <w:t xml:space="preserve">, као што су Међународни одбор за контролу наркотика, </w:t>
      </w:r>
      <w:r w:rsidR="00CC4E91" w:rsidRPr="004A759A">
        <w:rPr>
          <w:lang w:val="sr-Cyrl-RS"/>
        </w:rPr>
        <w:t>Светском здравственом организацијом (</w:t>
      </w:r>
      <w:r w:rsidR="003502A3" w:rsidRPr="004A759A">
        <w:t>WHO</w:t>
      </w:r>
      <w:r w:rsidR="00CC4E91" w:rsidRPr="004A759A">
        <w:rPr>
          <w:lang w:val="sr-Cyrl-RS"/>
        </w:rPr>
        <w:t>)</w:t>
      </w:r>
      <w:r w:rsidRPr="004A759A">
        <w:t xml:space="preserve">, </w:t>
      </w:r>
      <w:r w:rsidR="00CC4E91" w:rsidRPr="004A759A">
        <w:rPr>
          <w:lang w:val="sr-Cyrl-RS"/>
        </w:rPr>
        <w:t>Европским центром за мониторинг дрога и болести зависности (</w:t>
      </w:r>
      <w:r w:rsidR="003B06D5" w:rsidRPr="004A759A">
        <w:t>EMCDDA</w:t>
      </w:r>
      <w:r w:rsidR="00CC4E91" w:rsidRPr="004A759A">
        <w:rPr>
          <w:lang w:val="sr-Cyrl-RS"/>
        </w:rPr>
        <w:t>)</w:t>
      </w:r>
      <w:r w:rsidRPr="004A759A">
        <w:t xml:space="preserve"> и друга међународна и европска тела и организације.</w:t>
      </w:r>
    </w:p>
    <w:p w:rsidR="004E2688" w:rsidRPr="004A759A" w:rsidRDefault="00553635" w:rsidP="00E24719">
      <w:pPr>
        <w:pStyle w:val="BodyText"/>
        <w:tabs>
          <w:tab w:val="left" w:pos="11057"/>
        </w:tabs>
        <w:spacing w:before="93" w:line="276" w:lineRule="auto"/>
        <w:ind w:left="1418" w:right="853"/>
        <w:jc w:val="both"/>
      </w:pPr>
      <w:r w:rsidRPr="004A759A">
        <w:rPr>
          <w:lang w:val="sr-Cyrl-RS"/>
        </w:rPr>
        <w:t>Центар за мониторинг дрога</w:t>
      </w:r>
      <w:r w:rsidRPr="004A759A">
        <w:t xml:space="preserve"> на основу ч</w:t>
      </w:r>
      <w:r w:rsidR="00553EB7" w:rsidRPr="004A759A">
        <w:t xml:space="preserve">лана 4а Закона о психоактивним супстанцама, делује као национална контакт тачка за сарадњу са </w:t>
      </w:r>
      <w:r w:rsidR="003B06D5" w:rsidRPr="004A759A">
        <w:t>EMCDDA</w:t>
      </w:r>
      <w:r w:rsidR="00553EB7" w:rsidRPr="004A759A">
        <w:t xml:space="preserve">. </w:t>
      </w:r>
      <w:r w:rsidRPr="004A759A">
        <w:rPr>
          <w:lang w:val="sr-Cyrl-RS"/>
        </w:rPr>
        <w:t xml:space="preserve">Центар за мониторинг дрога </w:t>
      </w:r>
      <w:r w:rsidR="00553EB7" w:rsidRPr="004A759A">
        <w:t xml:space="preserve">обавља активности везане за систем раног упозоравања као што је брза размена података о производњи, промету, употреби и ризицима НПС. На националном нивоу, такође има мандат да прикупља, обрађује и извештава </w:t>
      </w:r>
      <w:r w:rsidRPr="004A759A">
        <w:rPr>
          <w:lang w:val="sr-Cyrl-RS"/>
        </w:rPr>
        <w:t xml:space="preserve">о подацима </w:t>
      </w:r>
      <w:r w:rsidR="00553EB7" w:rsidRPr="004A759A">
        <w:t xml:space="preserve">које се односе на кључне епидемиолошке индикаторе и НПС у складу са </w:t>
      </w:r>
      <w:r w:rsidR="003B06D5" w:rsidRPr="004A759A">
        <w:t>EMCDDA</w:t>
      </w:r>
      <w:r w:rsidR="00553EB7" w:rsidRPr="004A759A">
        <w:t xml:space="preserve"> протоколима. </w:t>
      </w:r>
      <w:r w:rsidRPr="004A759A">
        <w:rPr>
          <w:lang w:val="sr-Cyrl-RS"/>
        </w:rPr>
        <w:t>Центар за мониторинг дрога</w:t>
      </w:r>
      <w:r w:rsidR="00553EB7" w:rsidRPr="004A759A">
        <w:t xml:space="preserve"> </w:t>
      </w:r>
      <w:r w:rsidRPr="004A759A">
        <w:rPr>
          <w:lang w:val="sr-Cyrl-RS"/>
        </w:rPr>
        <w:t xml:space="preserve">дирекно је одговоран </w:t>
      </w:r>
      <w:r w:rsidR="00553EB7" w:rsidRPr="004A759A">
        <w:t xml:space="preserve">за </w:t>
      </w:r>
      <w:r w:rsidRPr="004A759A">
        <w:rPr>
          <w:lang w:val="sr-Cyrl-RS"/>
        </w:rPr>
        <w:t xml:space="preserve">податке о </w:t>
      </w:r>
      <w:r w:rsidR="00553EB7" w:rsidRPr="004A759A">
        <w:t>смртн</w:t>
      </w:r>
      <w:r w:rsidRPr="004A759A">
        <w:rPr>
          <w:lang w:val="sr-Cyrl-RS"/>
        </w:rPr>
        <w:t>им случајевима п</w:t>
      </w:r>
      <w:r w:rsidR="00553EB7" w:rsidRPr="004A759A">
        <w:t>овезан</w:t>
      </w:r>
      <w:r w:rsidRPr="004A759A">
        <w:rPr>
          <w:lang w:val="sr-Cyrl-RS"/>
        </w:rPr>
        <w:t>их</w:t>
      </w:r>
      <w:r w:rsidR="00553EB7" w:rsidRPr="004A759A">
        <w:t xml:space="preserve"> са дрогом </w:t>
      </w:r>
      <w:r w:rsidRPr="004A759A">
        <w:rPr>
          <w:lang w:val="sr-Cyrl-RS"/>
        </w:rPr>
        <w:t xml:space="preserve">као и за </w:t>
      </w:r>
      <w:r w:rsidR="00553EB7" w:rsidRPr="004A759A">
        <w:t>индикатор по</w:t>
      </w:r>
      <w:r w:rsidRPr="004A759A">
        <w:rPr>
          <w:lang w:val="sr-Cyrl-RS"/>
        </w:rPr>
        <w:t xml:space="preserve">треба за лечењем </w:t>
      </w:r>
      <w:r w:rsidR="00553EB7" w:rsidRPr="004A759A">
        <w:t>(</w:t>
      </w:r>
      <w:r w:rsidR="003502A3" w:rsidRPr="004A759A">
        <w:t>TDI</w:t>
      </w:r>
      <w:r w:rsidR="00553EB7" w:rsidRPr="004A759A">
        <w:t xml:space="preserve">). Индикаторима за преваленцију и обрасце употребе дрога, проблематичне употребе дрога и заразних болести повезаних са дрогом управља </w:t>
      </w:r>
      <w:r w:rsidRPr="004A759A">
        <w:rPr>
          <w:lang w:val="sr-Cyrl-RS"/>
        </w:rPr>
        <w:t>ИЗЈЗС</w:t>
      </w:r>
      <w:r w:rsidR="00553EB7" w:rsidRPr="004A759A">
        <w:t xml:space="preserve">. МУП прикупља и агрегира податке о индикаторима тржишта дрога. </w:t>
      </w:r>
      <w:r w:rsidRPr="004A759A">
        <w:rPr>
          <w:lang w:val="sr-Cyrl-RS"/>
        </w:rPr>
        <w:t>Центар за мониторинг дрога</w:t>
      </w:r>
      <w:r w:rsidR="00553EB7" w:rsidRPr="004A759A">
        <w:t xml:space="preserve"> има два протокола за сарадњу са својим главн</w:t>
      </w:r>
      <w:r w:rsidR="00747944">
        <w:t>им партнерима: са МУП</w:t>
      </w:r>
      <w:r w:rsidR="00553EB7" w:rsidRPr="004A759A">
        <w:t>, који је такође одговоран за сарадњу са Европолом и смањење понуде дрога, и са</w:t>
      </w:r>
      <w:r w:rsidR="00553EB7" w:rsidRPr="004A759A">
        <w:rPr>
          <w:spacing w:val="-23"/>
        </w:rPr>
        <w:t xml:space="preserve"> </w:t>
      </w:r>
      <w:r w:rsidRPr="004A759A">
        <w:rPr>
          <w:lang w:val="sr-Cyrl-RS"/>
        </w:rPr>
        <w:t>ИЗЈЗС</w:t>
      </w:r>
      <w:r w:rsidR="00553EB7" w:rsidRPr="004A759A">
        <w:t>.</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Влада је 2014. године основала мултисекторску комисију, коју чине стручњаци и пре</w:t>
      </w:r>
      <w:r w:rsidR="003502A3" w:rsidRPr="004A759A">
        <w:rPr>
          <w:lang w:val="sr-Cyrl-RS"/>
        </w:rPr>
        <w:t xml:space="preserve">дставници </w:t>
      </w:r>
      <w:r w:rsidRPr="004A759A">
        <w:t xml:space="preserve"> надлежних органа. На захтев МЗ </w:t>
      </w:r>
      <w:r w:rsidR="00D93A0D" w:rsidRPr="004A759A">
        <w:rPr>
          <w:lang w:val="sr-Cyrl-RS"/>
        </w:rPr>
        <w:t xml:space="preserve">ова комисија </w:t>
      </w:r>
      <w:r w:rsidRPr="004A759A">
        <w:t>даје стручно мишљење ради усаглашавања стручних ставова у области психоактивних контролисаних супстанци. Комисија</w:t>
      </w:r>
      <w:r w:rsidR="00504906" w:rsidRPr="004A759A">
        <w:rPr>
          <w:lang w:val="sr-Cyrl-RS"/>
        </w:rPr>
        <w:t xml:space="preserve"> за психоактивне контролисане супстанце </w:t>
      </w:r>
      <w:r w:rsidRPr="004A759A">
        <w:t xml:space="preserve">врши и процену ризика од НПС, а на њен предлог министар здравља утврђује листу психоактивних контролисаних супстанци. </w:t>
      </w:r>
      <w:r w:rsidR="00504906" w:rsidRPr="004A759A">
        <w:rPr>
          <w:lang w:val="sr-Cyrl-RS"/>
        </w:rPr>
        <w:t>Центар за мониториг дрога</w:t>
      </w:r>
      <w:r w:rsidRPr="004A759A">
        <w:t xml:space="preserve"> обавља административне и техничке послове за потребе Комисије </w:t>
      </w:r>
      <w:r w:rsidR="00504906" w:rsidRPr="004A759A">
        <w:rPr>
          <w:lang w:val="sr-Cyrl-RS"/>
        </w:rPr>
        <w:t xml:space="preserve">за психоактивне контролисане супстанце </w:t>
      </w:r>
      <w:r w:rsidRPr="004A759A">
        <w:t xml:space="preserve">у вези са праћењем дрога и </w:t>
      </w:r>
      <w:r w:rsidR="00504906" w:rsidRPr="004A759A">
        <w:rPr>
          <w:lang w:val="sr-Cyrl-RS"/>
        </w:rPr>
        <w:t>зависности</w:t>
      </w:r>
      <w:r w:rsidR="00E76CCF" w:rsidRPr="004A759A">
        <w:rPr>
          <w:lang w:val="sr-Cyrl-RS"/>
        </w:rPr>
        <w:t xml:space="preserve"> од дрога</w:t>
      </w:r>
      <w:r w:rsidRPr="004A759A">
        <w:t>.</w:t>
      </w:r>
    </w:p>
    <w:p w:rsidR="004E2688" w:rsidRPr="004A759A" w:rsidRDefault="004E2688" w:rsidP="00E24719">
      <w:pPr>
        <w:pStyle w:val="BodyText"/>
        <w:tabs>
          <w:tab w:val="left" w:pos="11057"/>
        </w:tabs>
        <w:spacing w:before="5"/>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Канцеларија је основана 2014. године Уредбом о оснивању Канцеларије за борбу против дрога (</w:t>
      </w:r>
      <w:r w:rsidR="00D93A0D" w:rsidRPr="004A759A">
        <w:t>„</w:t>
      </w:r>
      <w:r w:rsidRPr="004A759A">
        <w:t>Сл. гласник РС</w:t>
      </w:r>
      <w:r w:rsidR="00D93A0D" w:rsidRPr="004A759A">
        <w:t>”</w:t>
      </w:r>
      <w:r w:rsidRPr="004A759A">
        <w:t>, бр. 79/14), а у потпуности је почела са радом 2016. године. Канцеларија је надлежна за координацију спровођења Стратегије. С тим у вези, обавља одговарајуће административне послове. Канцеларија учествује у припреми и имплементацији стратешких докумената у области дрога, али није надлежна да даје званичну иницијативу за израду или предлагање доношења стратешких докумената, закона и подзаконских аката. У периоду од 2018. до 2022. године, Канцеларија је потписала меморандуме о сарадњи са 22 организације цивилног друштва (ОЦД). Ови меморандуми су основа да Канцеларија делује као веза између ОЦД и других заинтересованих страна у области дрога.</w:t>
      </w:r>
    </w:p>
    <w:p w:rsidR="004E2688" w:rsidRPr="004A759A" w:rsidRDefault="004E2688" w:rsidP="00E24719">
      <w:pPr>
        <w:pStyle w:val="BodyText"/>
        <w:tabs>
          <w:tab w:val="left" w:pos="11057"/>
        </w:tabs>
        <w:ind w:right="853"/>
        <w:jc w:val="both"/>
        <w:rPr>
          <w:sz w:val="22"/>
        </w:rPr>
      </w:pPr>
    </w:p>
    <w:p w:rsidR="004E2688" w:rsidRPr="004A759A" w:rsidRDefault="004E2688" w:rsidP="00E24719">
      <w:pPr>
        <w:pStyle w:val="BodyText"/>
        <w:tabs>
          <w:tab w:val="left" w:pos="11057"/>
        </w:tabs>
        <w:spacing w:before="10"/>
        <w:ind w:right="853"/>
        <w:rPr>
          <w:sz w:val="19"/>
        </w:rPr>
      </w:pPr>
    </w:p>
    <w:p w:rsidR="004E2688" w:rsidRPr="004A759A" w:rsidRDefault="00553EB7" w:rsidP="00E24719">
      <w:pPr>
        <w:pStyle w:val="Heading2"/>
        <w:tabs>
          <w:tab w:val="left" w:pos="11057"/>
        </w:tabs>
        <w:ind w:right="853"/>
      </w:pPr>
      <w:bookmarkStart w:id="15" w:name="National_drug_laws"/>
      <w:bookmarkStart w:id="16" w:name="_Toc121396227"/>
      <w:bookmarkEnd w:id="15"/>
      <w:r w:rsidRPr="004A759A">
        <w:t>Национални закони о дрогама</w:t>
      </w:r>
      <w:bookmarkEnd w:id="16"/>
    </w:p>
    <w:p w:rsidR="004E2688" w:rsidRPr="004A759A" w:rsidRDefault="004E2688" w:rsidP="00E24719">
      <w:pPr>
        <w:pStyle w:val="BodyText"/>
        <w:tabs>
          <w:tab w:val="left" w:pos="11057"/>
        </w:tabs>
        <w:spacing w:before="6"/>
        <w:ind w:right="853"/>
        <w:rPr>
          <w:b/>
          <w:sz w:val="35"/>
        </w:rPr>
      </w:pPr>
    </w:p>
    <w:p w:rsidR="00CF5807" w:rsidRDefault="00553EB7" w:rsidP="00E24719">
      <w:pPr>
        <w:pStyle w:val="BodyText"/>
        <w:tabs>
          <w:tab w:val="left" w:pos="11057"/>
        </w:tabs>
        <w:spacing w:line="276" w:lineRule="auto"/>
        <w:ind w:left="1440" w:right="853"/>
        <w:jc w:val="both"/>
      </w:pPr>
      <w:r w:rsidRPr="004A759A">
        <w:t xml:space="preserve">У Србији, главни закони у области дрога су Закон о психоактивним контролисаним супстанцама, Закон о супстанцама које се користе у недозвољеној производњи опојних дрога и психотропних </w:t>
      </w:r>
    </w:p>
    <w:p w:rsidR="00CF5807" w:rsidRDefault="00CF5807" w:rsidP="00E24719">
      <w:pPr>
        <w:pStyle w:val="BodyText"/>
        <w:tabs>
          <w:tab w:val="left" w:pos="11057"/>
        </w:tabs>
        <w:spacing w:line="276" w:lineRule="auto"/>
        <w:ind w:left="1440" w:right="853"/>
        <w:jc w:val="both"/>
      </w:pPr>
    </w:p>
    <w:p w:rsidR="004E2688" w:rsidRPr="004A759A" w:rsidRDefault="00553EB7" w:rsidP="00E24719">
      <w:pPr>
        <w:pStyle w:val="BodyText"/>
        <w:tabs>
          <w:tab w:val="left" w:pos="11057"/>
        </w:tabs>
        <w:spacing w:line="276" w:lineRule="auto"/>
        <w:ind w:left="1440" w:right="853"/>
        <w:jc w:val="both"/>
      </w:pPr>
      <w:r w:rsidRPr="004A759A">
        <w:t xml:space="preserve">супстанци и Кривични законик. Други општи закони који се односе на криминал, </w:t>
      </w:r>
      <w:r w:rsidR="00AA609E" w:rsidRPr="004A759A">
        <w:rPr>
          <w:lang w:val="sr-Cyrl-RS"/>
        </w:rPr>
        <w:t xml:space="preserve">лекове и </w:t>
      </w:r>
      <w:r w:rsidRPr="004A759A">
        <w:t>медицинска сре</w:t>
      </w:r>
      <w:r w:rsidR="00CF529D">
        <w:rPr>
          <w:lang w:val="sr-Cyrl-RS"/>
        </w:rPr>
        <w:t>дст</w:t>
      </w:r>
      <w:r w:rsidRPr="004A759A">
        <w:t>ва, здравствену заштиту, здравствено осигурање, лица са менталним поремећајима, права пацијената, јавно здравље, здравствену документацију и здравствене картоне такође су релевантни и примењиви у области лекова и наведени су у анекс</w:t>
      </w:r>
      <w:r w:rsidR="00AA609E" w:rsidRPr="004A759A">
        <w:rPr>
          <w:lang w:val="sr-Cyrl-RS"/>
        </w:rPr>
        <w:t>у</w:t>
      </w:r>
      <w:r w:rsidRPr="004A759A">
        <w:t>.</w:t>
      </w:r>
    </w:p>
    <w:p w:rsidR="004E2688" w:rsidRPr="004A759A" w:rsidRDefault="004E2688" w:rsidP="00E24719">
      <w:pPr>
        <w:pStyle w:val="BodyText"/>
        <w:tabs>
          <w:tab w:val="left" w:pos="11057"/>
        </w:tabs>
        <w:spacing w:before="3"/>
        <w:ind w:right="853"/>
        <w:jc w:val="both"/>
        <w:rPr>
          <w:sz w:val="17"/>
        </w:rPr>
      </w:pPr>
    </w:p>
    <w:p w:rsidR="004E2688" w:rsidRDefault="00553EB7" w:rsidP="00E24719">
      <w:pPr>
        <w:pStyle w:val="BodyText"/>
        <w:tabs>
          <w:tab w:val="left" w:pos="11057"/>
        </w:tabs>
        <w:spacing w:line="276" w:lineRule="auto"/>
        <w:ind w:left="1439" w:right="853"/>
        <w:jc w:val="both"/>
      </w:pPr>
      <w:r w:rsidRPr="004A759A">
        <w:t xml:space="preserve">Закон о психоактивним контролисаним супстанцама усвојен је 2010. године и измењен 2018. године у циљу усклађивања правног оквира са прописима ЕУ и испуњавања обавеза као земље кандидата за чланство у ЕУ. </w:t>
      </w:r>
      <w:r w:rsidR="00ED12FD" w:rsidRPr="004A759A">
        <w:rPr>
          <w:lang w:val="sr-Cyrl-RS"/>
        </w:rPr>
        <w:t>Овај закон у</w:t>
      </w:r>
      <w:r w:rsidRPr="004A759A">
        <w:t>ређује услове за поседовање, употребу, промет, дистрибуцију, увоз, извоз, производњу и производњу</w:t>
      </w:r>
      <w:r w:rsidR="00A7420F">
        <w:rPr>
          <w:lang w:val="sr-Cyrl-RS"/>
        </w:rPr>
        <w:t xml:space="preserve"> психоактивних контролисаних супстанци </w:t>
      </w:r>
      <w:r w:rsidRPr="00CF5807">
        <w:t>ограничених</w:t>
      </w:r>
      <w:r w:rsidRPr="004A759A">
        <w:t xml:space="preserve"> искључиво на медицинске и научне</w:t>
      </w:r>
      <w:r w:rsidR="001050A8" w:rsidRPr="004A759A">
        <w:t xml:space="preserve"> сврхе. </w:t>
      </w:r>
      <w:r w:rsidR="00ED12FD" w:rsidRPr="004A759A">
        <w:rPr>
          <w:lang w:val="sr-Cyrl-RS"/>
        </w:rPr>
        <w:t>Поставља</w:t>
      </w:r>
      <w:r w:rsidR="001050A8" w:rsidRPr="004A759A">
        <w:t xml:space="preserve"> услове за гајење</w:t>
      </w:r>
      <w:r w:rsidRPr="004A759A">
        <w:t xml:space="preserve"> и прераду биљака које садрже психоактивне контролисане супстанце и утврђује</w:t>
      </w:r>
      <w:r w:rsidR="001050A8" w:rsidRPr="004A759A">
        <w:rPr>
          <w:lang w:val="sr-Cyrl-RS"/>
        </w:rPr>
        <w:t xml:space="preserve"> Списак </w:t>
      </w:r>
      <w:r w:rsidRPr="004A759A">
        <w:t xml:space="preserve">психоактивних контролисаних супстанци која се састоји од седам </w:t>
      </w:r>
      <w:r w:rsidR="001050A8" w:rsidRPr="004A759A">
        <w:rPr>
          <w:lang w:val="sr-Cyrl-RS"/>
        </w:rPr>
        <w:t>листа</w:t>
      </w:r>
      <w:r w:rsidRPr="004A759A">
        <w:t>. Према овом закону, превенција и интервенције смањења штете су програмске активности. Влада је 2021. године донела подзаконски акт Уредбу о начину складиштења, узорковања и уништавања заплењених контролисаних психоактивних</w:t>
      </w:r>
      <w:r w:rsidRPr="004A759A">
        <w:rPr>
          <w:spacing w:val="-4"/>
        </w:rPr>
        <w:t xml:space="preserve"> </w:t>
      </w:r>
      <w:r w:rsidRPr="004A759A">
        <w:t>супстанце.</w:t>
      </w:r>
    </w:p>
    <w:p w:rsidR="00D43DE6" w:rsidRPr="004A759A" w:rsidRDefault="00D43DE6" w:rsidP="00E24719">
      <w:pPr>
        <w:pStyle w:val="BodyText"/>
        <w:tabs>
          <w:tab w:val="left" w:pos="11057"/>
        </w:tabs>
        <w:spacing w:line="276" w:lineRule="auto"/>
        <w:ind w:left="1439" w:right="853"/>
        <w:jc w:val="both"/>
      </w:pPr>
    </w:p>
    <w:p w:rsidR="004E2688" w:rsidRPr="004A759A" w:rsidRDefault="00553EB7" w:rsidP="00973F21">
      <w:pPr>
        <w:pStyle w:val="BodyText"/>
        <w:tabs>
          <w:tab w:val="left" w:pos="11057"/>
        </w:tabs>
        <w:spacing w:line="276" w:lineRule="auto"/>
        <w:ind w:left="1439" w:right="853"/>
        <w:jc w:val="both"/>
      </w:pPr>
      <w:r w:rsidRPr="004A759A">
        <w:t>Законом о супстанцама које се користе у недозвољеној производњи опојних дрога и психотропних супстанци ("Службени гласник РС", бр. 107/05, 25/19) уређују се услови за производњу и промет супстанци које се користе у недозвољеној производњи опојних</w:t>
      </w:r>
      <w:r w:rsidR="00ED12FD" w:rsidRPr="004A759A">
        <w:t xml:space="preserve"> дрога и психотропних супстанци</w:t>
      </w:r>
      <w:r w:rsidRPr="004A759A">
        <w:t xml:space="preserve"> (у даљем тексту</w:t>
      </w:r>
      <w:r w:rsidR="001050A8" w:rsidRPr="004A759A">
        <w:rPr>
          <w:lang w:val="sr-Cyrl-RS"/>
        </w:rPr>
        <w:t>:</w:t>
      </w:r>
      <w:r w:rsidR="003D6BA2" w:rsidRPr="004A759A">
        <w:rPr>
          <w:lang w:val="sr-Cyrl-RS"/>
        </w:rPr>
        <w:t xml:space="preserve"> </w:t>
      </w:r>
      <w:r w:rsidRPr="004A759A">
        <w:t xml:space="preserve">прекурсори), </w:t>
      </w:r>
      <w:r w:rsidR="001050A8" w:rsidRPr="004A759A">
        <w:rPr>
          <w:lang w:val="sr-Cyrl-RS"/>
        </w:rPr>
        <w:t>врши надзор ове области</w:t>
      </w:r>
      <w:r w:rsidRPr="004A759A">
        <w:t xml:space="preserve"> ради спречавања њихове злоупотребе или употребе у недозвољене сврхе и утврђује класе прекурсора. У 2019.</w:t>
      </w:r>
      <w:r w:rsidR="00883A02">
        <w:t xml:space="preserve"> </w:t>
      </w:r>
      <w:r w:rsidR="003D6BA2" w:rsidRPr="004A759A">
        <w:rPr>
          <w:lang w:val="sr-Cyrl-RS"/>
        </w:rPr>
        <w:t xml:space="preserve">овај </w:t>
      </w:r>
      <w:r w:rsidRPr="004A759A">
        <w:t>закон је измењен и усклађен са седам прописа ЕУ.</w:t>
      </w:r>
      <w:r w:rsidR="00973F21">
        <w:rPr>
          <w:lang w:val="sr-Cyrl-RS"/>
        </w:rPr>
        <w:t xml:space="preserve"> </w:t>
      </w:r>
      <w:r w:rsidRPr="004A759A">
        <w:t xml:space="preserve">Према овом закону, </w:t>
      </w:r>
      <w:r w:rsidR="00142D2D" w:rsidRPr="004A759A">
        <w:t xml:space="preserve">министар здравља утврђује Списак </w:t>
      </w:r>
      <w:r w:rsidRPr="004A759A">
        <w:t>прекурсора на предлог Комисије</w:t>
      </w:r>
      <w:r w:rsidR="00142D2D" w:rsidRPr="004A759A">
        <w:rPr>
          <w:lang w:val="sr-Cyrl-RS"/>
        </w:rPr>
        <w:t xml:space="preserve"> </w:t>
      </w:r>
      <w:r w:rsidR="0066207C" w:rsidRPr="004A759A">
        <w:rPr>
          <w:lang w:val="sr-Cyrl-RS"/>
        </w:rPr>
        <w:t xml:space="preserve">за </w:t>
      </w:r>
      <w:r w:rsidR="00142D2D" w:rsidRPr="004A759A">
        <w:rPr>
          <w:lang w:val="sr-Cyrl-RS"/>
        </w:rPr>
        <w:t>прекурсоре</w:t>
      </w:r>
      <w:r w:rsidRPr="004A759A">
        <w:t>.</w:t>
      </w:r>
    </w:p>
    <w:p w:rsidR="004E2688" w:rsidRPr="004A759A" w:rsidRDefault="004E2688" w:rsidP="00E24719">
      <w:pPr>
        <w:pStyle w:val="BodyText"/>
        <w:tabs>
          <w:tab w:val="left" w:pos="11057"/>
        </w:tabs>
        <w:spacing w:before="5"/>
        <w:ind w:right="853"/>
        <w:jc w:val="both"/>
        <w:rPr>
          <w:sz w:val="17"/>
        </w:rPr>
      </w:pPr>
    </w:p>
    <w:p w:rsidR="004E2688" w:rsidRPr="004A759A" w:rsidRDefault="00553EB7" w:rsidP="00E24719">
      <w:pPr>
        <w:pStyle w:val="BodyText"/>
        <w:tabs>
          <w:tab w:val="left" w:pos="11057"/>
        </w:tabs>
        <w:spacing w:line="276" w:lineRule="auto"/>
        <w:ind w:left="1439" w:right="853"/>
        <w:jc w:val="both"/>
      </w:pPr>
      <w:r w:rsidRPr="004A759A">
        <w:t>Кривични законик (види Анекс) је први пут усвојен 2005. године, а последњи пут измењен 2019. Према члану 246а ст. 1, ко неовлашћено задржи мању количину супстанце или препарата који је проглашен за опојну дрогу за сопствену употребу, казниће се новчаном казном или затвором до 3 године. Појам мале количине није одређен законом или другим актом. Судија има дискреционо право да одлучи у сваком појединачном случају. Ко другом омогући употребу опојних дрога (нпр. давањем психоактивних контролисаних супстанци) казниће се затвором од 6 месеци до 5 година. На основу Кривичног законика не постоји разлика између врсте психоактивних контролисаних супстанци: оне имају исти третман у смислу казнене политике, чак и ако закон сврстава супстанце на седам листа у скл</w:t>
      </w:r>
      <w:r w:rsidR="0066207C" w:rsidRPr="004A759A">
        <w:t>аду са ратификованим УН</w:t>
      </w:r>
      <w:r w:rsidRPr="004A759A">
        <w:rPr>
          <w:spacing w:val="-7"/>
        </w:rPr>
        <w:t xml:space="preserve"> </w:t>
      </w:r>
      <w:r w:rsidRPr="004A759A">
        <w:t>конвенциј</w:t>
      </w:r>
      <w:r w:rsidR="0066207C" w:rsidRPr="004A759A">
        <w:rPr>
          <w:lang w:val="sr-Cyrl-RS"/>
        </w:rPr>
        <w:t>ама у области дрога</w:t>
      </w:r>
      <w:r w:rsidRPr="004A759A">
        <w:t>.</w:t>
      </w:r>
    </w:p>
    <w:p w:rsidR="004E2688" w:rsidRPr="004A759A" w:rsidRDefault="004E2688" w:rsidP="00E24719">
      <w:pPr>
        <w:pStyle w:val="BodyText"/>
        <w:tabs>
          <w:tab w:val="left" w:pos="11057"/>
        </w:tabs>
        <w:spacing w:before="4"/>
        <w:ind w:right="853"/>
        <w:jc w:val="both"/>
        <w:rPr>
          <w:sz w:val="17"/>
        </w:rPr>
      </w:pPr>
    </w:p>
    <w:p w:rsidR="004E2688" w:rsidRPr="004A759A" w:rsidRDefault="00553EB7" w:rsidP="00E24719">
      <w:pPr>
        <w:pStyle w:val="BodyText"/>
        <w:tabs>
          <w:tab w:val="left" w:pos="11057"/>
        </w:tabs>
        <w:spacing w:line="276" w:lineRule="auto"/>
        <w:ind w:left="1439" w:right="853" w:hanging="1"/>
        <w:jc w:val="both"/>
      </w:pPr>
      <w:r w:rsidRPr="004A759A">
        <w:t xml:space="preserve">Према Кривичном законику, неовлашћена продаја или стављање у промет психоактивних контролисаних супстанци запрећена је </w:t>
      </w:r>
      <w:r w:rsidR="0066207C" w:rsidRPr="004A759A">
        <w:rPr>
          <w:lang w:val="sr-Cyrl-RS"/>
        </w:rPr>
        <w:t xml:space="preserve">казна </w:t>
      </w:r>
      <w:r w:rsidRPr="004A759A">
        <w:t>затв</w:t>
      </w:r>
      <w:r w:rsidR="004141A3" w:rsidRPr="004A759A">
        <w:rPr>
          <w:lang w:val="sr-Cyrl-RS"/>
        </w:rPr>
        <w:t>ора</w:t>
      </w:r>
      <w:r w:rsidRPr="004A759A">
        <w:t xml:space="preserve"> од 3 до 12 година. Незаконито гајење мака, психоактивне конопље или другог биља које ствара или садржи опојне дроге, казниће се затвором од 6 месеци до 5 година. Ако је ово дело учињено у групи, или ако је учинилац организовао мрежу трговаца или посредника, учинилац ће се казнити затвором од 5 до 15 година. Преступник који открије податке о томе ко је испоручио психоактивне контролисане супстанце може бити ослобођен казне.</w:t>
      </w:r>
    </w:p>
    <w:p w:rsidR="004E2688" w:rsidRPr="004A759A" w:rsidRDefault="004E2688" w:rsidP="00E24719">
      <w:pPr>
        <w:pStyle w:val="BodyText"/>
        <w:tabs>
          <w:tab w:val="left" w:pos="11057"/>
        </w:tabs>
        <w:spacing w:before="5"/>
        <w:ind w:right="853"/>
        <w:jc w:val="both"/>
        <w:rPr>
          <w:sz w:val="17"/>
        </w:rPr>
      </w:pPr>
    </w:p>
    <w:p w:rsidR="004E2688" w:rsidRPr="004A759A" w:rsidRDefault="00553EB7" w:rsidP="00E24719">
      <w:pPr>
        <w:pStyle w:val="BodyText"/>
        <w:spacing w:line="276" w:lineRule="auto"/>
        <w:ind w:left="1440" w:right="853"/>
        <w:jc w:val="both"/>
      </w:pPr>
      <w:r w:rsidRPr="004A759A">
        <w:t xml:space="preserve">Кривични законик прописује и алтернативне мере, на пример кућни притвор, </w:t>
      </w:r>
      <w:r w:rsidR="00142D2D" w:rsidRPr="004A759A">
        <w:rPr>
          <w:lang w:val="sr-Cyrl-RS"/>
        </w:rPr>
        <w:t>друш</w:t>
      </w:r>
      <w:r w:rsidR="00A02797" w:rsidRPr="004A759A">
        <w:rPr>
          <w:lang w:val="sr-Cyrl-RS"/>
        </w:rPr>
        <w:t xml:space="preserve">твено користан рад (за </w:t>
      </w:r>
      <w:r w:rsidRPr="004A759A">
        <w:t>опште добро,</w:t>
      </w:r>
      <w:r w:rsidR="00A02797" w:rsidRPr="004A759A">
        <w:rPr>
          <w:lang w:val="sr-Cyrl-RS"/>
        </w:rPr>
        <w:t>)</w:t>
      </w:r>
      <w:r w:rsidRPr="004A759A">
        <w:t xml:space="preserve"> одузимање возачке дозволе, условну осуду са заштитним надзором или обавезно лечење од дроге или алкохола.</w:t>
      </w:r>
    </w:p>
    <w:p w:rsidR="004E2688" w:rsidRPr="004A759A" w:rsidRDefault="004E2688" w:rsidP="00E24719">
      <w:pPr>
        <w:pStyle w:val="BodyText"/>
        <w:tabs>
          <w:tab w:val="left" w:pos="11057"/>
        </w:tabs>
        <w:ind w:right="853"/>
        <w:rPr>
          <w:sz w:val="22"/>
        </w:rPr>
      </w:pPr>
    </w:p>
    <w:p w:rsidR="004E2688" w:rsidRPr="004A759A" w:rsidRDefault="004E2688" w:rsidP="006B5DC8">
      <w:pPr>
        <w:pStyle w:val="BodyText"/>
        <w:tabs>
          <w:tab w:val="left" w:pos="11199"/>
        </w:tabs>
        <w:spacing w:before="11"/>
        <w:rPr>
          <w:sz w:val="19"/>
        </w:rPr>
      </w:pPr>
    </w:p>
    <w:p w:rsidR="00CB5144" w:rsidRDefault="00CB5144" w:rsidP="006B5DC8">
      <w:pPr>
        <w:pStyle w:val="Heading1"/>
        <w:tabs>
          <w:tab w:val="left" w:pos="11199"/>
        </w:tabs>
        <w:jc w:val="both"/>
      </w:pPr>
      <w:bookmarkStart w:id="17" w:name="Extent_and_nature_of_drug_use"/>
      <w:bookmarkEnd w:id="17"/>
    </w:p>
    <w:p w:rsidR="00CB5144" w:rsidRDefault="00CB5144" w:rsidP="006B5DC8">
      <w:pPr>
        <w:pStyle w:val="Heading1"/>
        <w:tabs>
          <w:tab w:val="left" w:pos="11199"/>
        </w:tabs>
        <w:jc w:val="both"/>
      </w:pPr>
    </w:p>
    <w:p w:rsidR="00CB5144" w:rsidRDefault="00CB5144" w:rsidP="006B5DC8">
      <w:pPr>
        <w:pStyle w:val="Heading1"/>
        <w:tabs>
          <w:tab w:val="left" w:pos="11199"/>
        </w:tabs>
        <w:jc w:val="both"/>
      </w:pPr>
    </w:p>
    <w:p w:rsidR="00CB5144" w:rsidRDefault="00CB5144" w:rsidP="006B5DC8">
      <w:pPr>
        <w:pStyle w:val="Heading1"/>
        <w:tabs>
          <w:tab w:val="left" w:pos="11199"/>
        </w:tabs>
        <w:jc w:val="both"/>
      </w:pPr>
    </w:p>
    <w:p w:rsidR="00CB5144" w:rsidRDefault="00CB5144" w:rsidP="006B5DC8">
      <w:pPr>
        <w:pStyle w:val="Heading1"/>
        <w:tabs>
          <w:tab w:val="left" w:pos="11199"/>
        </w:tabs>
        <w:jc w:val="both"/>
      </w:pPr>
    </w:p>
    <w:p w:rsidR="00CB5144" w:rsidRDefault="00CB5144" w:rsidP="006B5DC8">
      <w:pPr>
        <w:pStyle w:val="Heading1"/>
        <w:tabs>
          <w:tab w:val="left" w:pos="11199"/>
        </w:tabs>
        <w:jc w:val="both"/>
      </w:pPr>
    </w:p>
    <w:p w:rsidR="004E2688" w:rsidRPr="004A759A" w:rsidRDefault="00553EB7" w:rsidP="006B5DC8">
      <w:pPr>
        <w:pStyle w:val="Heading1"/>
        <w:tabs>
          <w:tab w:val="left" w:pos="11199"/>
        </w:tabs>
        <w:jc w:val="both"/>
      </w:pPr>
      <w:bookmarkStart w:id="18" w:name="_Toc121396228"/>
      <w:r w:rsidRPr="004A759A">
        <w:t>Обим и природа употребе дрога</w:t>
      </w:r>
      <w:bookmarkEnd w:id="18"/>
    </w:p>
    <w:p w:rsidR="004E2688" w:rsidRPr="004A759A" w:rsidRDefault="004E2688" w:rsidP="00E24719">
      <w:pPr>
        <w:pStyle w:val="BodyText"/>
        <w:tabs>
          <w:tab w:val="left" w:pos="11199"/>
        </w:tabs>
        <w:spacing w:before="2"/>
        <w:ind w:left="1418"/>
        <w:rPr>
          <w:b/>
          <w:sz w:val="46"/>
        </w:rPr>
      </w:pPr>
    </w:p>
    <w:p w:rsidR="004E2688" w:rsidRPr="004A759A" w:rsidRDefault="00553EB7" w:rsidP="006B5DC8">
      <w:pPr>
        <w:pStyle w:val="Heading2"/>
        <w:tabs>
          <w:tab w:val="left" w:pos="11199"/>
        </w:tabs>
        <w:jc w:val="both"/>
      </w:pPr>
      <w:bookmarkStart w:id="19" w:name="Drug_use_among_the_general_population"/>
      <w:bookmarkStart w:id="20" w:name="_Toc121396229"/>
      <w:bookmarkEnd w:id="19"/>
      <w:r w:rsidRPr="004A759A">
        <w:t>Употреба дрога међу општом популацијом</w:t>
      </w:r>
      <w:bookmarkEnd w:id="20"/>
    </w:p>
    <w:p w:rsidR="004E2688" w:rsidRPr="004A759A" w:rsidRDefault="004E2688" w:rsidP="006B5DC8">
      <w:pPr>
        <w:pStyle w:val="BodyText"/>
        <w:tabs>
          <w:tab w:val="left" w:pos="11199"/>
        </w:tabs>
        <w:spacing w:before="8"/>
        <w:rPr>
          <w:b/>
          <w:sz w:val="35"/>
        </w:rPr>
      </w:pPr>
    </w:p>
    <w:p w:rsidR="004E2688" w:rsidRPr="004A759A" w:rsidRDefault="00553EB7" w:rsidP="00E24719">
      <w:pPr>
        <w:pStyle w:val="BodyText"/>
        <w:spacing w:line="276" w:lineRule="auto"/>
        <w:ind w:left="1439" w:right="853"/>
        <w:jc w:val="both"/>
      </w:pPr>
      <w:r w:rsidRPr="004A759A">
        <w:t>Употреба дрога у општој популацији у Србији и даље је релативно ниска. Истраживање опште популације из 2018. године показује да је канабис најчешће коришћена недозвољена дрога, при чему је отприлике једна од 10 одраслих особа (8,9%) старости од 18-64 године користила бар једном током свог живота (Килибарда и Николић, 2020). Употреба других недозвољених супстанци је ређа. Употреба недозвољених дрога је концентрисана међу млађим старосним групама (18-34 године), а посебно међу онима од 18-24 године, са 4,3% који је пријавио употребу канабиса у прошлој години. Употреба недозвољених дрога је, генерално, већа код мушкараца него код жена (видети табелу 1).</w:t>
      </w:r>
    </w:p>
    <w:p w:rsidR="004E2688" w:rsidRPr="004A759A" w:rsidRDefault="004E2688" w:rsidP="006B5DC8">
      <w:pPr>
        <w:pStyle w:val="BodyText"/>
        <w:tabs>
          <w:tab w:val="left" w:pos="11199"/>
        </w:tabs>
        <w:spacing w:before="3"/>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Укупна величина узорка била је 2 000, са прекомерним узорковањем за особе од 18 до 34 године и са примењеним квотним узорковањем. Претходно истраживање је спроведено 2014. године (Килибарда ет ал., 2014); поређења преваленције употребе дрога између 2014. и 2018. треба да се врше са опрезом због различитих метода узорковања и величине узорка.</w:t>
      </w:r>
    </w:p>
    <w:p w:rsidR="004E2688" w:rsidRPr="004A759A" w:rsidRDefault="004E2688" w:rsidP="006B5DC8">
      <w:pPr>
        <w:pStyle w:val="BodyText"/>
        <w:tabs>
          <w:tab w:val="left" w:pos="11199"/>
        </w:tabs>
      </w:pPr>
    </w:p>
    <w:p w:rsidR="004E2688" w:rsidRPr="004A759A" w:rsidRDefault="00553EB7" w:rsidP="006B5DC8">
      <w:pPr>
        <w:pStyle w:val="BodyText"/>
        <w:tabs>
          <w:tab w:val="left" w:pos="11199"/>
        </w:tabs>
        <w:spacing w:before="93"/>
        <w:ind w:left="1439"/>
      </w:pPr>
      <w:r w:rsidRPr="004A759A">
        <w:t>ТАБЕЛА 1</w:t>
      </w:r>
    </w:p>
    <w:p w:rsidR="004E2688" w:rsidRPr="004A759A" w:rsidRDefault="00553EB7" w:rsidP="006B5DC8">
      <w:pPr>
        <w:pStyle w:val="Heading4"/>
        <w:tabs>
          <w:tab w:val="left" w:pos="11199"/>
        </w:tabs>
        <w:spacing w:before="34"/>
      </w:pPr>
      <w:r w:rsidRPr="004A759A">
        <w:t>Употреба дрога у општој популацији од 15-64 године у 2018</w:t>
      </w:r>
    </w:p>
    <w:p w:rsidR="004E2688" w:rsidRPr="004A759A" w:rsidRDefault="004E2688" w:rsidP="006B5DC8">
      <w:pPr>
        <w:pStyle w:val="BodyText"/>
        <w:tabs>
          <w:tab w:val="left" w:pos="11199"/>
        </w:tabs>
        <w:spacing w:before="5"/>
        <w:rPr>
          <w:b/>
          <w:sz w:val="13"/>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020"/>
        <w:gridCol w:w="1020"/>
        <w:gridCol w:w="1020"/>
        <w:gridCol w:w="1018"/>
        <w:gridCol w:w="1020"/>
        <w:gridCol w:w="1140"/>
      </w:tblGrid>
      <w:tr w:rsidR="004E2688" w:rsidRPr="004A759A">
        <w:trPr>
          <w:trHeight w:val="230"/>
        </w:trPr>
        <w:tc>
          <w:tcPr>
            <w:tcW w:w="2263" w:type="dxa"/>
            <w:vMerge w:val="restart"/>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Дрог</w:t>
            </w:r>
          </w:p>
        </w:tc>
        <w:tc>
          <w:tcPr>
            <w:tcW w:w="3060" w:type="dxa"/>
            <w:gridSpan w:val="3"/>
            <w:shd w:val="clear" w:color="auto" w:fill="E49449"/>
          </w:tcPr>
          <w:p w:rsidR="004E2688" w:rsidRPr="004A759A" w:rsidRDefault="00553EB7" w:rsidP="00BF7BB4">
            <w:pPr>
              <w:pStyle w:val="TableParagraph"/>
              <w:tabs>
                <w:tab w:val="left" w:pos="11199"/>
              </w:tabs>
              <w:ind w:left="108"/>
              <w:rPr>
                <w:b/>
                <w:sz w:val="20"/>
              </w:rPr>
            </w:pPr>
            <w:r w:rsidRPr="004A759A">
              <w:rPr>
                <w:b/>
                <w:sz w:val="20"/>
              </w:rPr>
              <w:t>Доживотна преваленц</w:t>
            </w:r>
            <w:r w:rsidR="00BF7BB4">
              <w:rPr>
                <w:b/>
                <w:sz w:val="20"/>
                <w:lang w:val="sr-Cyrl-RS"/>
              </w:rPr>
              <w:t>ија</w:t>
            </w:r>
            <w:r w:rsidRPr="004A759A">
              <w:rPr>
                <w:b/>
                <w:sz w:val="20"/>
              </w:rPr>
              <w:t xml:space="preserve"> (%)</w:t>
            </w:r>
          </w:p>
        </w:tc>
        <w:tc>
          <w:tcPr>
            <w:tcW w:w="3178" w:type="dxa"/>
            <w:gridSpan w:val="3"/>
            <w:shd w:val="clear" w:color="auto" w:fill="E49449"/>
          </w:tcPr>
          <w:p w:rsidR="004E2688" w:rsidRPr="004A759A" w:rsidRDefault="00553EB7" w:rsidP="006B5DC8">
            <w:pPr>
              <w:pStyle w:val="TableParagraph"/>
              <w:tabs>
                <w:tab w:val="left" w:pos="11199"/>
              </w:tabs>
              <w:ind w:left="108"/>
              <w:rPr>
                <w:b/>
                <w:sz w:val="20"/>
              </w:rPr>
            </w:pPr>
            <w:r w:rsidRPr="004A759A">
              <w:rPr>
                <w:b/>
                <w:sz w:val="20"/>
              </w:rPr>
              <w:t>Преваленција у прошлој години (%)</w:t>
            </w:r>
          </w:p>
        </w:tc>
      </w:tr>
      <w:tr w:rsidR="004E2688" w:rsidRPr="004A759A">
        <w:trPr>
          <w:trHeight w:val="230"/>
        </w:trPr>
        <w:tc>
          <w:tcPr>
            <w:tcW w:w="2263" w:type="dxa"/>
            <w:vMerge/>
            <w:tcBorders>
              <w:top w:val="nil"/>
            </w:tcBorders>
            <w:shd w:val="clear" w:color="auto" w:fill="E49449"/>
          </w:tcPr>
          <w:p w:rsidR="004E2688" w:rsidRPr="004A759A" w:rsidRDefault="004E2688" w:rsidP="006B5DC8">
            <w:pPr>
              <w:tabs>
                <w:tab w:val="left" w:pos="11199"/>
              </w:tabs>
              <w:rPr>
                <w:sz w:val="2"/>
                <w:szCs w:val="2"/>
              </w:rPr>
            </w:pPr>
          </w:p>
        </w:tc>
        <w:tc>
          <w:tcPr>
            <w:tcW w:w="1020"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мушкарци</w:t>
            </w:r>
          </w:p>
        </w:tc>
        <w:tc>
          <w:tcPr>
            <w:tcW w:w="1020"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Жене</w:t>
            </w:r>
          </w:p>
        </w:tc>
        <w:tc>
          <w:tcPr>
            <w:tcW w:w="1020"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Укупно</w:t>
            </w:r>
          </w:p>
        </w:tc>
        <w:tc>
          <w:tcPr>
            <w:tcW w:w="1018"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мушкарци</w:t>
            </w:r>
          </w:p>
        </w:tc>
        <w:tc>
          <w:tcPr>
            <w:tcW w:w="1020" w:type="dxa"/>
            <w:shd w:val="clear" w:color="auto" w:fill="E49449"/>
          </w:tcPr>
          <w:p w:rsidR="004E2688" w:rsidRPr="004A759A" w:rsidRDefault="00553EB7" w:rsidP="006B5DC8">
            <w:pPr>
              <w:pStyle w:val="TableParagraph"/>
              <w:tabs>
                <w:tab w:val="left" w:pos="11199"/>
              </w:tabs>
              <w:rPr>
                <w:b/>
                <w:sz w:val="20"/>
              </w:rPr>
            </w:pPr>
            <w:r w:rsidRPr="004A759A">
              <w:rPr>
                <w:b/>
                <w:sz w:val="20"/>
              </w:rPr>
              <w:t>Жене</w:t>
            </w:r>
          </w:p>
        </w:tc>
        <w:tc>
          <w:tcPr>
            <w:tcW w:w="1140" w:type="dxa"/>
            <w:shd w:val="clear" w:color="auto" w:fill="E49449"/>
          </w:tcPr>
          <w:p w:rsidR="004E2688" w:rsidRPr="004A759A" w:rsidRDefault="00553EB7" w:rsidP="006B5DC8">
            <w:pPr>
              <w:pStyle w:val="TableParagraph"/>
              <w:tabs>
                <w:tab w:val="left" w:pos="11199"/>
              </w:tabs>
              <w:rPr>
                <w:b/>
                <w:sz w:val="20"/>
              </w:rPr>
            </w:pPr>
            <w:r w:rsidRPr="004A759A">
              <w:rPr>
                <w:b/>
                <w:sz w:val="20"/>
              </w:rPr>
              <w:t>Укупно</w:t>
            </w:r>
          </w:p>
        </w:tc>
      </w:tr>
      <w:tr w:rsidR="004E2688" w:rsidRPr="004A759A">
        <w:trPr>
          <w:trHeight w:val="229"/>
        </w:trPr>
        <w:tc>
          <w:tcPr>
            <w:tcW w:w="2263" w:type="dxa"/>
          </w:tcPr>
          <w:p w:rsidR="004E2688" w:rsidRPr="004A759A" w:rsidRDefault="00553EB7" w:rsidP="006B5DC8">
            <w:pPr>
              <w:pStyle w:val="TableParagraph"/>
              <w:tabs>
                <w:tab w:val="left" w:pos="11199"/>
              </w:tabs>
              <w:rPr>
                <w:sz w:val="20"/>
              </w:rPr>
            </w:pPr>
            <w:r w:rsidRPr="004A759A">
              <w:rPr>
                <w:sz w:val="20"/>
              </w:rPr>
              <w:t>канабис</w:t>
            </w:r>
          </w:p>
        </w:tc>
        <w:tc>
          <w:tcPr>
            <w:tcW w:w="1020" w:type="dxa"/>
          </w:tcPr>
          <w:p w:rsidR="004E2688" w:rsidRPr="004A759A" w:rsidRDefault="00553EB7" w:rsidP="006B5DC8">
            <w:pPr>
              <w:pStyle w:val="TableParagraph"/>
              <w:tabs>
                <w:tab w:val="left" w:pos="11199"/>
              </w:tabs>
              <w:ind w:left="108"/>
              <w:rPr>
                <w:sz w:val="20"/>
              </w:rPr>
            </w:pPr>
            <w:r w:rsidRPr="004A759A">
              <w:rPr>
                <w:sz w:val="20"/>
              </w:rPr>
              <w:t>11.3</w:t>
            </w:r>
          </w:p>
        </w:tc>
        <w:tc>
          <w:tcPr>
            <w:tcW w:w="1020" w:type="dxa"/>
          </w:tcPr>
          <w:p w:rsidR="004E2688" w:rsidRPr="004A759A" w:rsidRDefault="00553EB7" w:rsidP="006B5DC8">
            <w:pPr>
              <w:pStyle w:val="TableParagraph"/>
              <w:tabs>
                <w:tab w:val="left" w:pos="11199"/>
              </w:tabs>
              <w:ind w:left="108"/>
              <w:rPr>
                <w:sz w:val="20"/>
              </w:rPr>
            </w:pPr>
            <w:r w:rsidRPr="004A759A">
              <w:rPr>
                <w:sz w:val="20"/>
              </w:rPr>
              <w:t>6.7</w:t>
            </w:r>
          </w:p>
        </w:tc>
        <w:tc>
          <w:tcPr>
            <w:tcW w:w="1020" w:type="dxa"/>
          </w:tcPr>
          <w:p w:rsidR="004E2688" w:rsidRPr="004A759A" w:rsidRDefault="00553EB7" w:rsidP="006B5DC8">
            <w:pPr>
              <w:pStyle w:val="TableParagraph"/>
              <w:tabs>
                <w:tab w:val="left" w:pos="11199"/>
              </w:tabs>
              <w:ind w:left="108"/>
              <w:rPr>
                <w:sz w:val="20"/>
              </w:rPr>
            </w:pPr>
            <w:r w:rsidRPr="004A759A">
              <w:rPr>
                <w:sz w:val="20"/>
              </w:rPr>
              <w:t>8.9</w:t>
            </w:r>
          </w:p>
        </w:tc>
        <w:tc>
          <w:tcPr>
            <w:tcW w:w="1018" w:type="dxa"/>
          </w:tcPr>
          <w:p w:rsidR="004E2688" w:rsidRPr="004A759A" w:rsidRDefault="00553EB7" w:rsidP="006B5DC8">
            <w:pPr>
              <w:pStyle w:val="TableParagraph"/>
              <w:tabs>
                <w:tab w:val="left" w:pos="11199"/>
              </w:tabs>
              <w:ind w:left="108"/>
              <w:rPr>
                <w:sz w:val="20"/>
              </w:rPr>
            </w:pPr>
            <w:r w:rsidRPr="004A759A">
              <w:rPr>
                <w:sz w:val="20"/>
              </w:rPr>
              <w:t>2.8</w:t>
            </w:r>
          </w:p>
        </w:tc>
        <w:tc>
          <w:tcPr>
            <w:tcW w:w="1020" w:type="dxa"/>
          </w:tcPr>
          <w:p w:rsidR="004E2688" w:rsidRPr="004A759A" w:rsidRDefault="00553EB7" w:rsidP="006B5DC8">
            <w:pPr>
              <w:pStyle w:val="TableParagraph"/>
              <w:tabs>
                <w:tab w:val="left" w:pos="11199"/>
              </w:tabs>
              <w:rPr>
                <w:sz w:val="20"/>
              </w:rPr>
            </w:pPr>
            <w:r w:rsidRPr="004A759A">
              <w:rPr>
                <w:sz w:val="20"/>
              </w:rPr>
              <w:t>1.2</w:t>
            </w:r>
          </w:p>
        </w:tc>
        <w:tc>
          <w:tcPr>
            <w:tcW w:w="1140" w:type="dxa"/>
          </w:tcPr>
          <w:p w:rsidR="004E2688" w:rsidRPr="004A759A" w:rsidRDefault="00553EB7" w:rsidP="006B5DC8">
            <w:pPr>
              <w:pStyle w:val="TableParagraph"/>
              <w:tabs>
                <w:tab w:val="left" w:pos="11199"/>
              </w:tabs>
              <w:rPr>
                <w:sz w:val="20"/>
              </w:rPr>
            </w:pPr>
            <w:r w:rsidRPr="004A759A">
              <w:rPr>
                <w:sz w:val="20"/>
              </w:rPr>
              <w:t>2.0</w:t>
            </w:r>
          </w:p>
        </w:tc>
      </w:tr>
      <w:tr w:rsidR="004E2688" w:rsidRPr="004A759A">
        <w:trPr>
          <w:trHeight w:val="230"/>
        </w:trPr>
        <w:tc>
          <w:tcPr>
            <w:tcW w:w="2263" w:type="dxa"/>
          </w:tcPr>
          <w:p w:rsidR="004E2688" w:rsidRPr="004A759A" w:rsidRDefault="00553EB7" w:rsidP="006B5DC8">
            <w:pPr>
              <w:pStyle w:val="TableParagraph"/>
              <w:tabs>
                <w:tab w:val="left" w:pos="11199"/>
              </w:tabs>
              <w:rPr>
                <w:sz w:val="20"/>
              </w:rPr>
            </w:pPr>
            <w:r w:rsidRPr="004A759A">
              <w:rPr>
                <w:sz w:val="20"/>
              </w:rPr>
              <w:t>Хероин</w:t>
            </w:r>
          </w:p>
        </w:tc>
        <w:tc>
          <w:tcPr>
            <w:tcW w:w="1020" w:type="dxa"/>
          </w:tcPr>
          <w:p w:rsidR="004E2688" w:rsidRPr="004A759A" w:rsidRDefault="00553EB7" w:rsidP="006B5DC8">
            <w:pPr>
              <w:pStyle w:val="TableParagraph"/>
              <w:tabs>
                <w:tab w:val="left" w:pos="11199"/>
              </w:tabs>
              <w:ind w:left="108"/>
              <w:rPr>
                <w:sz w:val="20"/>
              </w:rPr>
            </w:pPr>
            <w:r w:rsidRPr="004A759A">
              <w:rPr>
                <w:sz w:val="20"/>
              </w:rPr>
              <w:t>0.4</w:t>
            </w:r>
          </w:p>
        </w:tc>
        <w:tc>
          <w:tcPr>
            <w:tcW w:w="1020" w:type="dxa"/>
          </w:tcPr>
          <w:p w:rsidR="004E2688" w:rsidRPr="004A759A" w:rsidRDefault="00553EB7" w:rsidP="006B5DC8">
            <w:pPr>
              <w:pStyle w:val="TableParagraph"/>
              <w:tabs>
                <w:tab w:val="left" w:pos="11199"/>
              </w:tabs>
              <w:ind w:left="108"/>
              <w:rPr>
                <w:sz w:val="20"/>
              </w:rPr>
            </w:pPr>
            <w:r w:rsidRPr="004A759A">
              <w:rPr>
                <w:sz w:val="20"/>
              </w:rPr>
              <w:t>0.3</w:t>
            </w:r>
          </w:p>
        </w:tc>
        <w:tc>
          <w:tcPr>
            <w:tcW w:w="1020" w:type="dxa"/>
          </w:tcPr>
          <w:p w:rsidR="004E2688" w:rsidRPr="004A759A" w:rsidRDefault="00553EB7" w:rsidP="006B5DC8">
            <w:pPr>
              <w:pStyle w:val="TableParagraph"/>
              <w:tabs>
                <w:tab w:val="left" w:pos="11199"/>
              </w:tabs>
              <w:ind w:left="108"/>
              <w:rPr>
                <w:sz w:val="20"/>
              </w:rPr>
            </w:pPr>
            <w:r w:rsidRPr="004A759A">
              <w:rPr>
                <w:sz w:val="20"/>
              </w:rPr>
              <w:t>0.4</w:t>
            </w:r>
          </w:p>
        </w:tc>
        <w:tc>
          <w:tcPr>
            <w:tcW w:w="1018" w:type="dxa"/>
          </w:tcPr>
          <w:p w:rsidR="004E2688" w:rsidRPr="004A759A" w:rsidRDefault="00553EB7" w:rsidP="006B5DC8">
            <w:pPr>
              <w:pStyle w:val="TableParagraph"/>
              <w:tabs>
                <w:tab w:val="left" w:pos="11199"/>
              </w:tabs>
              <w:ind w:left="108"/>
              <w:rPr>
                <w:sz w:val="20"/>
              </w:rPr>
            </w:pPr>
            <w:r w:rsidRPr="004A759A">
              <w:rPr>
                <w:sz w:val="20"/>
              </w:rPr>
              <w:t>0.1</w:t>
            </w:r>
          </w:p>
        </w:tc>
        <w:tc>
          <w:tcPr>
            <w:tcW w:w="1020" w:type="dxa"/>
          </w:tcPr>
          <w:p w:rsidR="004E2688" w:rsidRPr="004A759A" w:rsidRDefault="00553EB7" w:rsidP="006B5DC8">
            <w:pPr>
              <w:pStyle w:val="TableParagraph"/>
              <w:tabs>
                <w:tab w:val="left" w:pos="11199"/>
              </w:tabs>
              <w:rPr>
                <w:sz w:val="20"/>
              </w:rPr>
            </w:pPr>
            <w:r w:rsidRPr="004A759A">
              <w:rPr>
                <w:sz w:val="20"/>
              </w:rPr>
              <w:t>0.1</w:t>
            </w:r>
          </w:p>
        </w:tc>
        <w:tc>
          <w:tcPr>
            <w:tcW w:w="1140" w:type="dxa"/>
          </w:tcPr>
          <w:p w:rsidR="004E2688" w:rsidRPr="004A759A" w:rsidRDefault="00553EB7" w:rsidP="006B5DC8">
            <w:pPr>
              <w:pStyle w:val="TableParagraph"/>
              <w:tabs>
                <w:tab w:val="left" w:pos="11199"/>
              </w:tabs>
              <w:rPr>
                <w:sz w:val="20"/>
              </w:rPr>
            </w:pPr>
            <w:r w:rsidRPr="004A759A">
              <w:rPr>
                <w:sz w:val="20"/>
              </w:rPr>
              <w:t>0.1</w:t>
            </w:r>
          </w:p>
        </w:tc>
      </w:tr>
      <w:tr w:rsidR="004E2688" w:rsidRPr="004A759A">
        <w:trPr>
          <w:trHeight w:val="230"/>
        </w:trPr>
        <w:tc>
          <w:tcPr>
            <w:tcW w:w="2263" w:type="dxa"/>
          </w:tcPr>
          <w:p w:rsidR="004E2688" w:rsidRPr="004A759A" w:rsidRDefault="00553EB7" w:rsidP="006B5DC8">
            <w:pPr>
              <w:pStyle w:val="TableParagraph"/>
              <w:tabs>
                <w:tab w:val="left" w:pos="11199"/>
              </w:tabs>
              <w:rPr>
                <w:sz w:val="20"/>
              </w:rPr>
            </w:pPr>
            <w:r w:rsidRPr="004A759A">
              <w:rPr>
                <w:sz w:val="20"/>
              </w:rPr>
              <w:t>кокаин</w:t>
            </w:r>
          </w:p>
        </w:tc>
        <w:tc>
          <w:tcPr>
            <w:tcW w:w="1020" w:type="dxa"/>
          </w:tcPr>
          <w:p w:rsidR="004E2688" w:rsidRPr="004A759A" w:rsidRDefault="00553EB7" w:rsidP="006B5DC8">
            <w:pPr>
              <w:pStyle w:val="TableParagraph"/>
              <w:tabs>
                <w:tab w:val="left" w:pos="11199"/>
              </w:tabs>
              <w:ind w:left="108"/>
              <w:rPr>
                <w:sz w:val="20"/>
              </w:rPr>
            </w:pPr>
            <w:r w:rsidRPr="004A759A">
              <w:rPr>
                <w:sz w:val="20"/>
              </w:rPr>
              <w:t>1.0</w:t>
            </w:r>
          </w:p>
        </w:tc>
        <w:tc>
          <w:tcPr>
            <w:tcW w:w="1020" w:type="dxa"/>
          </w:tcPr>
          <w:p w:rsidR="004E2688" w:rsidRPr="004A759A" w:rsidRDefault="00553EB7" w:rsidP="006B5DC8">
            <w:pPr>
              <w:pStyle w:val="TableParagraph"/>
              <w:tabs>
                <w:tab w:val="left" w:pos="11199"/>
              </w:tabs>
              <w:ind w:left="108"/>
              <w:rPr>
                <w:sz w:val="20"/>
              </w:rPr>
            </w:pPr>
            <w:r w:rsidRPr="004A759A">
              <w:rPr>
                <w:sz w:val="20"/>
              </w:rPr>
              <w:t>0.2</w:t>
            </w:r>
          </w:p>
        </w:tc>
        <w:tc>
          <w:tcPr>
            <w:tcW w:w="1020" w:type="dxa"/>
          </w:tcPr>
          <w:p w:rsidR="004E2688" w:rsidRPr="004A759A" w:rsidRDefault="00553EB7" w:rsidP="006B5DC8">
            <w:pPr>
              <w:pStyle w:val="TableParagraph"/>
              <w:tabs>
                <w:tab w:val="left" w:pos="11199"/>
              </w:tabs>
              <w:ind w:left="108"/>
              <w:rPr>
                <w:sz w:val="20"/>
              </w:rPr>
            </w:pPr>
            <w:r w:rsidRPr="004A759A">
              <w:rPr>
                <w:sz w:val="20"/>
              </w:rPr>
              <w:t>0.6</w:t>
            </w:r>
          </w:p>
        </w:tc>
        <w:tc>
          <w:tcPr>
            <w:tcW w:w="1018" w:type="dxa"/>
          </w:tcPr>
          <w:p w:rsidR="004E2688" w:rsidRPr="004A759A" w:rsidRDefault="00553EB7" w:rsidP="006B5DC8">
            <w:pPr>
              <w:pStyle w:val="TableParagraph"/>
              <w:tabs>
                <w:tab w:val="left" w:pos="11199"/>
              </w:tabs>
              <w:ind w:left="108"/>
              <w:rPr>
                <w:sz w:val="20"/>
              </w:rPr>
            </w:pPr>
            <w:r w:rsidRPr="004A759A">
              <w:rPr>
                <w:sz w:val="20"/>
              </w:rPr>
              <w:t>0.1</w:t>
            </w:r>
          </w:p>
        </w:tc>
        <w:tc>
          <w:tcPr>
            <w:tcW w:w="1020" w:type="dxa"/>
          </w:tcPr>
          <w:p w:rsidR="004E2688" w:rsidRPr="004A759A" w:rsidRDefault="00553EB7" w:rsidP="006B5DC8">
            <w:pPr>
              <w:pStyle w:val="TableParagraph"/>
              <w:tabs>
                <w:tab w:val="left" w:pos="11199"/>
              </w:tabs>
              <w:rPr>
                <w:sz w:val="20"/>
              </w:rPr>
            </w:pPr>
            <w:r w:rsidRPr="004A759A">
              <w:rPr>
                <w:sz w:val="20"/>
              </w:rPr>
              <w:t>0.1</w:t>
            </w:r>
          </w:p>
        </w:tc>
        <w:tc>
          <w:tcPr>
            <w:tcW w:w="1140" w:type="dxa"/>
          </w:tcPr>
          <w:p w:rsidR="004E2688" w:rsidRPr="004A759A" w:rsidRDefault="00553EB7" w:rsidP="006B5DC8">
            <w:pPr>
              <w:pStyle w:val="TableParagraph"/>
              <w:tabs>
                <w:tab w:val="left" w:pos="11199"/>
              </w:tabs>
              <w:rPr>
                <w:sz w:val="20"/>
              </w:rPr>
            </w:pPr>
            <w:r w:rsidRPr="004A759A">
              <w:rPr>
                <w:sz w:val="20"/>
              </w:rPr>
              <w:t>0.1</w:t>
            </w:r>
          </w:p>
        </w:tc>
      </w:tr>
      <w:tr w:rsidR="004E2688" w:rsidRPr="004A759A">
        <w:trPr>
          <w:trHeight w:val="229"/>
        </w:trPr>
        <w:tc>
          <w:tcPr>
            <w:tcW w:w="2263" w:type="dxa"/>
          </w:tcPr>
          <w:p w:rsidR="004E2688" w:rsidRPr="004A759A" w:rsidRDefault="004141A3" w:rsidP="006B5DC8">
            <w:pPr>
              <w:pStyle w:val="TableParagraph"/>
              <w:tabs>
                <w:tab w:val="left" w:pos="11199"/>
              </w:tabs>
              <w:rPr>
                <w:sz w:val="20"/>
              </w:rPr>
            </w:pPr>
            <w:r w:rsidRPr="004A759A">
              <w:rPr>
                <w:sz w:val="20"/>
              </w:rPr>
              <w:t>MDMA</w:t>
            </w:r>
            <w:r w:rsidR="00553EB7" w:rsidRPr="004A759A">
              <w:rPr>
                <w:sz w:val="20"/>
              </w:rPr>
              <w:t>/екстази</w:t>
            </w:r>
          </w:p>
        </w:tc>
        <w:tc>
          <w:tcPr>
            <w:tcW w:w="1020" w:type="dxa"/>
          </w:tcPr>
          <w:p w:rsidR="004E2688" w:rsidRPr="004A759A" w:rsidRDefault="00553EB7" w:rsidP="006B5DC8">
            <w:pPr>
              <w:pStyle w:val="TableParagraph"/>
              <w:tabs>
                <w:tab w:val="left" w:pos="11199"/>
              </w:tabs>
              <w:ind w:left="108"/>
              <w:rPr>
                <w:sz w:val="20"/>
              </w:rPr>
            </w:pPr>
            <w:r w:rsidRPr="004A759A">
              <w:rPr>
                <w:sz w:val="20"/>
              </w:rPr>
              <w:t>1.4</w:t>
            </w:r>
          </w:p>
        </w:tc>
        <w:tc>
          <w:tcPr>
            <w:tcW w:w="1020" w:type="dxa"/>
          </w:tcPr>
          <w:p w:rsidR="004E2688" w:rsidRPr="004A759A" w:rsidRDefault="00553EB7" w:rsidP="006B5DC8">
            <w:pPr>
              <w:pStyle w:val="TableParagraph"/>
              <w:tabs>
                <w:tab w:val="left" w:pos="11199"/>
              </w:tabs>
              <w:ind w:left="108"/>
              <w:rPr>
                <w:sz w:val="20"/>
              </w:rPr>
            </w:pPr>
            <w:r w:rsidRPr="004A759A">
              <w:rPr>
                <w:sz w:val="20"/>
              </w:rPr>
              <w:t>0.6</w:t>
            </w:r>
          </w:p>
        </w:tc>
        <w:tc>
          <w:tcPr>
            <w:tcW w:w="1020" w:type="dxa"/>
          </w:tcPr>
          <w:p w:rsidR="004E2688" w:rsidRPr="004A759A" w:rsidRDefault="00553EB7" w:rsidP="006B5DC8">
            <w:pPr>
              <w:pStyle w:val="TableParagraph"/>
              <w:tabs>
                <w:tab w:val="left" w:pos="11199"/>
              </w:tabs>
              <w:ind w:left="108"/>
              <w:rPr>
                <w:sz w:val="20"/>
              </w:rPr>
            </w:pPr>
            <w:r w:rsidRPr="004A759A">
              <w:rPr>
                <w:sz w:val="20"/>
              </w:rPr>
              <w:t>1.0</w:t>
            </w:r>
          </w:p>
        </w:tc>
        <w:tc>
          <w:tcPr>
            <w:tcW w:w="1018" w:type="dxa"/>
          </w:tcPr>
          <w:p w:rsidR="004E2688" w:rsidRPr="004A759A" w:rsidRDefault="00553EB7" w:rsidP="006B5DC8">
            <w:pPr>
              <w:pStyle w:val="TableParagraph"/>
              <w:tabs>
                <w:tab w:val="left" w:pos="11199"/>
              </w:tabs>
              <w:ind w:left="108"/>
              <w:rPr>
                <w:sz w:val="20"/>
              </w:rPr>
            </w:pPr>
            <w:r w:rsidRPr="004A759A">
              <w:rPr>
                <w:sz w:val="20"/>
              </w:rPr>
              <w:t>0.3</w:t>
            </w:r>
          </w:p>
        </w:tc>
        <w:tc>
          <w:tcPr>
            <w:tcW w:w="1020" w:type="dxa"/>
          </w:tcPr>
          <w:p w:rsidR="004E2688" w:rsidRPr="004A759A" w:rsidRDefault="00553EB7" w:rsidP="006B5DC8">
            <w:pPr>
              <w:pStyle w:val="TableParagraph"/>
              <w:tabs>
                <w:tab w:val="left" w:pos="11199"/>
              </w:tabs>
              <w:rPr>
                <w:sz w:val="20"/>
              </w:rPr>
            </w:pPr>
            <w:r w:rsidRPr="004A759A">
              <w:rPr>
                <w:sz w:val="20"/>
              </w:rPr>
              <w:t>0.4</w:t>
            </w:r>
          </w:p>
        </w:tc>
        <w:tc>
          <w:tcPr>
            <w:tcW w:w="1140" w:type="dxa"/>
          </w:tcPr>
          <w:p w:rsidR="004E2688" w:rsidRPr="004A759A" w:rsidRDefault="00553EB7" w:rsidP="006B5DC8">
            <w:pPr>
              <w:pStyle w:val="TableParagraph"/>
              <w:tabs>
                <w:tab w:val="left" w:pos="11199"/>
              </w:tabs>
              <w:rPr>
                <w:sz w:val="20"/>
              </w:rPr>
            </w:pPr>
            <w:r w:rsidRPr="004A759A">
              <w:rPr>
                <w:sz w:val="20"/>
              </w:rPr>
              <w:t>0.4</w:t>
            </w:r>
          </w:p>
        </w:tc>
      </w:tr>
      <w:tr w:rsidR="004E2688" w:rsidRPr="004A759A">
        <w:trPr>
          <w:trHeight w:val="230"/>
        </w:trPr>
        <w:tc>
          <w:tcPr>
            <w:tcW w:w="2263" w:type="dxa"/>
          </w:tcPr>
          <w:p w:rsidR="004E2688" w:rsidRPr="004A759A" w:rsidRDefault="00553EB7" w:rsidP="006B5DC8">
            <w:pPr>
              <w:pStyle w:val="TableParagraph"/>
              <w:tabs>
                <w:tab w:val="left" w:pos="11199"/>
              </w:tabs>
              <w:rPr>
                <w:sz w:val="20"/>
              </w:rPr>
            </w:pPr>
            <w:r w:rsidRPr="004A759A">
              <w:rPr>
                <w:sz w:val="20"/>
              </w:rPr>
              <w:t>Амфетамин</w:t>
            </w:r>
          </w:p>
        </w:tc>
        <w:tc>
          <w:tcPr>
            <w:tcW w:w="1020" w:type="dxa"/>
          </w:tcPr>
          <w:p w:rsidR="004E2688" w:rsidRPr="004A759A" w:rsidRDefault="00553EB7" w:rsidP="006B5DC8">
            <w:pPr>
              <w:pStyle w:val="TableParagraph"/>
              <w:tabs>
                <w:tab w:val="left" w:pos="11199"/>
              </w:tabs>
              <w:ind w:left="108"/>
              <w:rPr>
                <w:sz w:val="20"/>
              </w:rPr>
            </w:pPr>
            <w:r w:rsidRPr="004A759A">
              <w:rPr>
                <w:sz w:val="20"/>
              </w:rPr>
              <w:t>1.4</w:t>
            </w:r>
          </w:p>
        </w:tc>
        <w:tc>
          <w:tcPr>
            <w:tcW w:w="1020" w:type="dxa"/>
          </w:tcPr>
          <w:p w:rsidR="004E2688" w:rsidRPr="004A759A" w:rsidRDefault="00553EB7" w:rsidP="006B5DC8">
            <w:pPr>
              <w:pStyle w:val="TableParagraph"/>
              <w:tabs>
                <w:tab w:val="left" w:pos="11199"/>
              </w:tabs>
              <w:ind w:left="108"/>
              <w:rPr>
                <w:sz w:val="20"/>
              </w:rPr>
            </w:pPr>
            <w:r w:rsidRPr="004A759A">
              <w:rPr>
                <w:sz w:val="20"/>
              </w:rPr>
              <w:t>0.5</w:t>
            </w:r>
          </w:p>
        </w:tc>
        <w:tc>
          <w:tcPr>
            <w:tcW w:w="1020" w:type="dxa"/>
          </w:tcPr>
          <w:p w:rsidR="004E2688" w:rsidRPr="004A759A" w:rsidRDefault="00553EB7" w:rsidP="006B5DC8">
            <w:pPr>
              <w:pStyle w:val="TableParagraph"/>
              <w:tabs>
                <w:tab w:val="left" w:pos="11199"/>
              </w:tabs>
              <w:ind w:left="108"/>
              <w:rPr>
                <w:sz w:val="20"/>
              </w:rPr>
            </w:pPr>
            <w:r w:rsidRPr="004A759A">
              <w:rPr>
                <w:sz w:val="20"/>
              </w:rPr>
              <w:t>0.9</w:t>
            </w:r>
          </w:p>
        </w:tc>
        <w:tc>
          <w:tcPr>
            <w:tcW w:w="1018" w:type="dxa"/>
          </w:tcPr>
          <w:p w:rsidR="004E2688" w:rsidRPr="004A759A" w:rsidRDefault="00553EB7" w:rsidP="006B5DC8">
            <w:pPr>
              <w:pStyle w:val="TableParagraph"/>
              <w:tabs>
                <w:tab w:val="left" w:pos="11199"/>
              </w:tabs>
              <w:ind w:left="108"/>
              <w:rPr>
                <w:sz w:val="20"/>
              </w:rPr>
            </w:pPr>
            <w:r w:rsidRPr="004A759A">
              <w:rPr>
                <w:sz w:val="20"/>
              </w:rPr>
              <w:t>0.2</w:t>
            </w:r>
          </w:p>
        </w:tc>
        <w:tc>
          <w:tcPr>
            <w:tcW w:w="1020" w:type="dxa"/>
          </w:tcPr>
          <w:p w:rsidR="004E2688" w:rsidRPr="004A759A" w:rsidRDefault="00553EB7" w:rsidP="006B5DC8">
            <w:pPr>
              <w:pStyle w:val="TableParagraph"/>
              <w:tabs>
                <w:tab w:val="left" w:pos="11199"/>
              </w:tabs>
              <w:rPr>
                <w:sz w:val="20"/>
              </w:rPr>
            </w:pPr>
            <w:r w:rsidRPr="004A759A">
              <w:rPr>
                <w:sz w:val="20"/>
              </w:rPr>
              <w:t>0.2</w:t>
            </w:r>
          </w:p>
        </w:tc>
        <w:tc>
          <w:tcPr>
            <w:tcW w:w="1140" w:type="dxa"/>
          </w:tcPr>
          <w:p w:rsidR="004E2688" w:rsidRPr="004A759A" w:rsidRDefault="00553EB7" w:rsidP="006B5DC8">
            <w:pPr>
              <w:pStyle w:val="TableParagraph"/>
              <w:tabs>
                <w:tab w:val="left" w:pos="11199"/>
              </w:tabs>
              <w:rPr>
                <w:sz w:val="20"/>
              </w:rPr>
            </w:pPr>
            <w:r w:rsidRPr="004A759A">
              <w:rPr>
                <w:sz w:val="20"/>
              </w:rPr>
              <w:t>0.2</w:t>
            </w:r>
          </w:p>
        </w:tc>
      </w:tr>
      <w:tr w:rsidR="004E2688" w:rsidRPr="004A759A">
        <w:trPr>
          <w:trHeight w:val="230"/>
        </w:trPr>
        <w:tc>
          <w:tcPr>
            <w:tcW w:w="2263" w:type="dxa"/>
          </w:tcPr>
          <w:p w:rsidR="004E2688" w:rsidRPr="004A759A" w:rsidRDefault="004141A3" w:rsidP="006B5DC8">
            <w:pPr>
              <w:pStyle w:val="TableParagraph"/>
              <w:tabs>
                <w:tab w:val="left" w:pos="11199"/>
              </w:tabs>
              <w:rPr>
                <w:sz w:val="20"/>
              </w:rPr>
            </w:pPr>
            <w:r w:rsidRPr="004A759A">
              <w:rPr>
                <w:sz w:val="20"/>
              </w:rPr>
              <w:t>LSD</w:t>
            </w:r>
          </w:p>
        </w:tc>
        <w:tc>
          <w:tcPr>
            <w:tcW w:w="1020" w:type="dxa"/>
          </w:tcPr>
          <w:p w:rsidR="004E2688" w:rsidRPr="004A759A" w:rsidRDefault="00553EB7" w:rsidP="006B5DC8">
            <w:pPr>
              <w:pStyle w:val="TableParagraph"/>
              <w:tabs>
                <w:tab w:val="left" w:pos="11199"/>
              </w:tabs>
              <w:ind w:left="108"/>
              <w:rPr>
                <w:sz w:val="20"/>
              </w:rPr>
            </w:pPr>
            <w:r w:rsidRPr="004A759A">
              <w:rPr>
                <w:sz w:val="20"/>
              </w:rPr>
              <w:t>0.3</w:t>
            </w:r>
          </w:p>
        </w:tc>
        <w:tc>
          <w:tcPr>
            <w:tcW w:w="1020" w:type="dxa"/>
          </w:tcPr>
          <w:p w:rsidR="004E2688" w:rsidRPr="004A759A" w:rsidRDefault="00553EB7" w:rsidP="006B5DC8">
            <w:pPr>
              <w:pStyle w:val="TableParagraph"/>
              <w:tabs>
                <w:tab w:val="left" w:pos="11199"/>
              </w:tabs>
              <w:ind w:left="108"/>
              <w:rPr>
                <w:sz w:val="20"/>
              </w:rPr>
            </w:pPr>
            <w:r w:rsidRPr="004A759A">
              <w:rPr>
                <w:sz w:val="20"/>
              </w:rPr>
              <w:t>0.2</w:t>
            </w:r>
          </w:p>
        </w:tc>
        <w:tc>
          <w:tcPr>
            <w:tcW w:w="1020" w:type="dxa"/>
          </w:tcPr>
          <w:p w:rsidR="004E2688" w:rsidRPr="004A759A" w:rsidRDefault="00553EB7" w:rsidP="006B5DC8">
            <w:pPr>
              <w:pStyle w:val="TableParagraph"/>
              <w:tabs>
                <w:tab w:val="left" w:pos="11199"/>
              </w:tabs>
              <w:ind w:left="108"/>
              <w:rPr>
                <w:sz w:val="20"/>
              </w:rPr>
            </w:pPr>
            <w:r w:rsidRPr="004A759A">
              <w:rPr>
                <w:sz w:val="20"/>
              </w:rPr>
              <w:t>0.3</w:t>
            </w:r>
          </w:p>
        </w:tc>
        <w:tc>
          <w:tcPr>
            <w:tcW w:w="1018" w:type="dxa"/>
          </w:tcPr>
          <w:p w:rsidR="004E2688" w:rsidRPr="004A759A" w:rsidRDefault="00553EB7" w:rsidP="006B5DC8">
            <w:pPr>
              <w:pStyle w:val="TableParagraph"/>
              <w:tabs>
                <w:tab w:val="left" w:pos="11199"/>
              </w:tabs>
              <w:ind w:left="108"/>
              <w:rPr>
                <w:sz w:val="20"/>
              </w:rPr>
            </w:pPr>
            <w:r w:rsidRPr="004A759A">
              <w:rPr>
                <w:sz w:val="20"/>
              </w:rPr>
              <w:t>0.0</w:t>
            </w:r>
          </w:p>
        </w:tc>
        <w:tc>
          <w:tcPr>
            <w:tcW w:w="1020" w:type="dxa"/>
          </w:tcPr>
          <w:p w:rsidR="004E2688" w:rsidRPr="004A759A" w:rsidRDefault="00553EB7" w:rsidP="006B5DC8">
            <w:pPr>
              <w:pStyle w:val="TableParagraph"/>
              <w:tabs>
                <w:tab w:val="left" w:pos="11199"/>
              </w:tabs>
              <w:rPr>
                <w:sz w:val="20"/>
              </w:rPr>
            </w:pPr>
            <w:r w:rsidRPr="004A759A">
              <w:rPr>
                <w:sz w:val="20"/>
              </w:rPr>
              <w:t>0.0</w:t>
            </w:r>
          </w:p>
        </w:tc>
        <w:tc>
          <w:tcPr>
            <w:tcW w:w="1140" w:type="dxa"/>
          </w:tcPr>
          <w:p w:rsidR="004E2688" w:rsidRPr="004A759A" w:rsidRDefault="00553EB7" w:rsidP="006B5DC8">
            <w:pPr>
              <w:pStyle w:val="TableParagraph"/>
              <w:tabs>
                <w:tab w:val="left" w:pos="11199"/>
              </w:tabs>
              <w:rPr>
                <w:sz w:val="20"/>
              </w:rPr>
            </w:pPr>
            <w:r w:rsidRPr="004A759A">
              <w:rPr>
                <w:sz w:val="20"/>
              </w:rPr>
              <w:t>0.0</w:t>
            </w:r>
          </w:p>
        </w:tc>
      </w:tr>
      <w:tr w:rsidR="004E2688" w:rsidRPr="004A759A">
        <w:trPr>
          <w:trHeight w:val="229"/>
        </w:trPr>
        <w:tc>
          <w:tcPr>
            <w:tcW w:w="2263" w:type="dxa"/>
          </w:tcPr>
          <w:p w:rsidR="004E2688" w:rsidRPr="004A759A" w:rsidRDefault="00553EB7" w:rsidP="006B5DC8">
            <w:pPr>
              <w:pStyle w:val="TableParagraph"/>
              <w:tabs>
                <w:tab w:val="left" w:pos="11199"/>
              </w:tabs>
              <w:rPr>
                <w:sz w:val="20"/>
              </w:rPr>
            </w:pPr>
            <w:r w:rsidRPr="004A759A">
              <w:rPr>
                <w:sz w:val="20"/>
              </w:rPr>
              <w:t>Било која илегална дрога*</w:t>
            </w:r>
          </w:p>
        </w:tc>
        <w:tc>
          <w:tcPr>
            <w:tcW w:w="1020" w:type="dxa"/>
          </w:tcPr>
          <w:p w:rsidR="004E2688" w:rsidRPr="004A759A" w:rsidRDefault="00553EB7" w:rsidP="006B5DC8">
            <w:pPr>
              <w:pStyle w:val="TableParagraph"/>
              <w:tabs>
                <w:tab w:val="left" w:pos="11199"/>
              </w:tabs>
              <w:ind w:left="108"/>
              <w:rPr>
                <w:sz w:val="20"/>
              </w:rPr>
            </w:pPr>
            <w:r w:rsidRPr="004A759A">
              <w:rPr>
                <w:sz w:val="20"/>
              </w:rPr>
              <w:t>11.5</w:t>
            </w:r>
          </w:p>
        </w:tc>
        <w:tc>
          <w:tcPr>
            <w:tcW w:w="1020" w:type="dxa"/>
          </w:tcPr>
          <w:p w:rsidR="004E2688" w:rsidRPr="004A759A" w:rsidRDefault="00553EB7" w:rsidP="006B5DC8">
            <w:pPr>
              <w:pStyle w:val="TableParagraph"/>
              <w:tabs>
                <w:tab w:val="left" w:pos="11199"/>
              </w:tabs>
              <w:ind w:left="108"/>
              <w:rPr>
                <w:sz w:val="20"/>
              </w:rPr>
            </w:pPr>
            <w:r w:rsidRPr="004A759A">
              <w:rPr>
                <w:sz w:val="20"/>
              </w:rPr>
              <w:t>7.2</w:t>
            </w:r>
          </w:p>
        </w:tc>
        <w:tc>
          <w:tcPr>
            <w:tcW w:w="1020" w:type="dxa"/>
          </w:tcPr>
          <w:p w:rsidR="004E2688" w:rsidRPr="004A759A" w:rsidRDefault="00553EB7" w:rsidP="006B5DC8">
            <w:pPr>
              <w:pStyle w:val="TableParagraph"/>
              <w:tabs>
                <w:tab w:val="left" w:pos="11199"/>
              </w:tabs>
              <w:ind w:left="108"/>
              <w:rPr>
                <w:sz w:val="20"/>
              </w:rPr>
            </w:pPr>
            <w:r w:rsidRPr="004A759A">
              <w:rPr>
                <w:sz w:val="20"/>
              </w:rPr>
              <w:t>9.3</w:t>
            </w:r>
          </w:p>
        </w:tc>
        <w:tc>
          <w:tcPr>
            <w:tcW w:w="1018" w:type="dxa"/>
          </w:tcPr>
          <w:p w:rsidR="004E2688" w:rsidRPr="004A759A" w:rsidRDefault="00553EB7" w:rsidP="006B5DC8">
            <w:pPr>
              <w:pStyle w:val="TableParagraph"/>
              <w:tabs>
                <w:tab w:val="left" w:pos="11199"/>
              </w:tabs>
              <w:ind w:left="108"/>
              <w:rPr>
                <w:sz w:val="20"/>
              </w:rPr>
            </w:pPr>
            <w:r w:rsidRPr="004A759A">
              <w:rPr>
                <w:sz w:val="20"/>
              </w:rPr>
              <w:t>2.8</w:t>
            </w:r>
          </w:p>
        </w:tc>
        <w:tc>
          <w:tcPr>
            <w:tcW w:w="1020" w:type="dxa"/>
          </w:tcPr>
          <w:p w:rsidR="004E2688" w:rsidRPr="004A759A" w:rsidRDefault="00553EB7" w:rsidP="006B5DC8">
            <w:pPr>
              <w:pStyle w:val="TableParagraph"/>
              <w:tabs>
                <w:tab w:val="left" w:pos="11199"/>
              </w:tabs>
              <w:rPr>
                <w:sz w:val="20"/>
              </w:rPr>
            </w:pPr>
            <w:r w:rsidRPr="004A759A">
              <w:rPr>
                <w:sz w:val="20"/>
              </w:rPr>
              <w:t>1.4</w:t>
            </w:r>
          </w:p>
        </w:tc>
        <w:tc>
          <w:tcPr>
            <w:tcW w:w="1140" w:type="dxa"/>
          </w:tcPr>
          <w:p w:rsidR="004E2688" w:rsidRPr="004A759A" w:rsidRDefault="00553EB7" w:rsidP="006B5DC8">
            <w:pPr>
              <w:pStyle w:val="TableParagraph"/>
              <w:tabs>
                <w:tab w:val="left" w:pos="11199"/>
              </w:tabs>
              <w:rPr>
                <w:sz w:val="20"/>
              </w:rPr>
            </w:pPr>
            <w:r w:rsidRPr="004A759A">
              <w:rPr>
                <w:sz w:val="20"/>
              </w:rPr>
              <w:t>2.1</w:t>
            </w:r>
          </w:p>
        </w:tc>
      </w:tr>
      <w:tr w:rsidR="004E2688" w:rsidRPr="004A759A">
        <w:trPr>
          <w:trHeight w:val="230"/>
        </w:trPr>
        <w:tc>
          <w:tcPr>
            <w:tcW w:w="2263" w:type="dxa"/>
          </w:tcPr>
          <w:p w:rsidR="004E2688" w:rsidRPr="004A759A" w:rsidRDefault="00553EB7" w:rsidP="006B5DC8">
            <w:pPr>
              <w:pStyle w:val="TableParagraph"/>
              <w:tabs>
                <w:tab w:val="left" w:pos="11199"/>
              </w:tabs>
              <w:rPr>
                <w:sz w:val="20"/>
              </w:rPr>
            </w:pPr>
            <w:r w:rsidRPr="004A759A">
              <w:rPr>
                <w:sz w:val="20"/>
              </w:rPr>
              <w:t>Алкохол</w:t>
            </w:r>
          </w:p>
        </w:tc>
        <w:tc>
          <w:tcPr>
            <w:tcW w:w="1020" w:type="dxa"/>
          </w:tcPr>
          <w:p w:rsidR="004E2688" w:rsidRPr="004A759A" w:rsidRDefault="00553EB7" w:rsidP="006B5DC8">
            <w:pPr>
              <w:pStyle w:val="TableParagraph"/>
              <w:tabs>
                <w:tab w:val="left" w:pos="11199"/>
              </w:tabs>
              <w:ind w:left="108"/>
              <w:rPr>
                <w:sz w:val="20"/>
              </w:rPr>
            </w:pPr>
            <w:r w:rsidRPr="004A759A">
              <w:rPr>
                <w:sz w:val="20"/>
              </w:rPr>
              <w:t>93.5</w:t>
            </w:r>
          </w:p>
        </w:tc>
        <w:tc>
          <w:tcPr>
            <w:tcW w:w="1020" w:type="dxa"/>
          </w:tcPr>
          <w:p w:rsidR="004E2688" w:rsidRPr="004A759A" w:rsidRDefault="00553EB7" w:rsidP="006B5DC8">
            <w:pPr>
              <w:pStyle w:val="TableParagraph"/>
              <w:tabs>
                <w:tab w:val="left" w:pos="11199"/>
              </w:tabs>
              <w:ind w:left="108"/>
              <w:rPr>
                <w:sz w:val="20"/>
              </w:rPr>
            </w:pPr>
            <w:r w:rsidRPr="004A759A">
              <w:rPr>
                <w:sz w:val="20"/>
              </w:rPr>
              <w:t>83.7</w:t>
            </w:r>
          </w:p>
        </w:tc>
        <w:tc>
          <w:tcPr>
            <w:tcW w:w="1020" w:type="dxa"/>
          </w:tcPr>
          <w:p w:rsidR="004E2688" w:rsidRPr="004A759A" w:rsidRDefault="00553EB7" w:rsidP="006B5DC8">
            <w:pPr>
              <w:pStyle w:val="TableParagraph"/>
              <w:tabs>
                <w:tab w:val="left" w:pos="11199"/>
              </w:tabs>
              <w:ind w:left="108"/>
              <w:rPr>
                <w:sz w:val="20"/>
              </w:rPr>
            </w:pPr>
            <w:r w:rsidRPr="004A759A">
              <w:rPr>
                <w:sz w:val="20"/>
              </w:rPr>
              <w:t>88.3</w:t>
            </w:r>
          </w:p>
        </w:tc>
        <w:tc>
          <w:tcPr>
            <w:tcW w:w="1018" w:type="dxa"/>
          </w:tcPr>
          <w:p w:rsidR="004E2688" w:rsidRPr="004A759A" w:rsidRDefault="00553EB7" w:rsidP="006B5DC8">
            <w:pPr>
              <w:pStyle w:val="TableParagraph"/>
              <w:tabs>
                <w:tab w:val="left" w:pos="11199"/>
              </w:tabs>
              <w:ind w:left="108"/>
              <w:rPr>
                <w:sz w:val="20"/>
              </w:rPr>
            </w:pPr>
            <w:r w:rsidRPr="004A759A">
              <w:rPr>
                <w:sz w:val="20"/>
              </w:rPr>
              <w:t>83.0</w:t>
            </w:r>
          </w:p>
        </w:tc>
        <w:tc>
          <w:tcPr>
            <w:tcW w:w="1020" w:type="dxa"/>
          </w:tcPr>
          <w:p w:rsidR="004E2688" w:rsidRPr="004A759A" w:rsidRDefault="00553EB7" w:rsidP="006B5DC8">
            <w:pPr>
              <w:pStyle w:val="TableParagraph"/>
              <w:tabs>
                <w:tab w:val="left" w:pos="11199"/>
              </w:tabs>
              <w:rPr>
                <w:sz w:val="20"/>
              </w:rPr>
            </w:pPr>
            <w:r w:rsidRPr="004A759A">
              <w:rPr>
                <w:sz w:val="20"/>
              </w:rPr>
              <w:t>65.8</w:t>
            </w:r>
          </w:p>
        </w:tc>
        <w:tc>
          <w:tcPr>
            <w:tcW w:w="1140" w:type="dxa"/>
          </w:tcPr>
          <w:p w:rsidR="004E2688" w:rsidRPr="004A759A" w:rsidRDefault="00553EB7" w:rsidP="006B5DC8">
            <w:pPr>
              <w:pStyle w:val="TableParagraph"/>
              <w:tabs>
                <w:tab w:val="left" w:pos="11199"/>
              </w:tabs>
              <w:rPr>
                <w:sz w:val="20"/>
              </w:rPr>
            </w:pPr>
            <w:r w:rsidRPr="004A759A">
              <w:rPr>
                <w:sz w:val="20"/>
              </w:rPr>
              <w:t>73.9</w:t>
            </w:r>
          </w:p>
        </w:tc>
      </w:tr>
      <w:tr w:rsidR="004E2688" w:rsidRPr="004A759A">
        <w:trPr>
          <w:trHeight w:val="230"/>
        </w:trPr>
        <w:tc>
          <w:tcPr>
            <w:tcW w:w="2263" w:type="dxa"/>
          </w:tcPr>
          <w:p w:rsidR="004E2688" w:rsidRPr="004A759A" w:rsidRDefault="00553EB7" w:rsidP="006B5DC8">
            <w:pPr>
              <w:pStyle w:val="TableParagraph"/>
              <w:tabs>
                <w:tab w:val="left" w:pos="11199"/>
              </w:tabs>
              <w:rPr>
                <w:sz w:val="20"/>
              </w:rPr>
            </w:pPr>
            <w:r w:rsidRPr="004A759A">
              <w:rPr>
                <w:sz w:val="20"/>
              </w:rPr>
              <w:t>Дуван</w:t>
            </w:r>
          </w:p>
        </w:tc>
        <w:tc>
          <w:tcPr>
            <w:tcW w:w="1020" w:type="dxa"/>
          </w:tcPr>
          <w:p w:rsidR="004E2688" w:rsidRPr="004A759A" w:rsidRDefault="00553EB7" w:rsidP="006B5DC8">
            <w:pPr>
              <w:pStyle w:val="TableParagraph"/>
              <w:tabs>
                <w:tab w:val="left" w:pos="11199"/>
              </w:tabs>
              <w:ind w:left="108"/>
              <w:rPr>
                <w:sz w:val="20"/>
              </w:rPr>
            </w:pPr>
            <w:r w:rsidRPr="004A759A">
              <w:rPr>
                <w:sz w:val="20"/>
              </w:rPr>
              <w:t>68.7</w:t>
            </w:r>
          </w:p>
        </w:tc>
        <w:tc>
          <w:tcPr>
            <w:tcW w:w="1020" w:type="dxa"/>
          </w:tcPr>
          <w:p w:rsidR="004E2688" w:rsidRPr="004A759A" w:rsidRDefault="00553EB7" w:rsidP="006B5DC8">
            <w:pPr>
              <w:pStyle w:val="TableParagraph"/>
              <w:tabs>
                <w:tab w:val="left" w:pos="11199"/>
              </w:tabs>
              <w:ind w:left="108"/>
              <w:rPr>
                <w:sz w:val="20"/>
              </w:rPr>
            </w:pPr>
            <w:r w:rsidRPr="004A759A">
              <w:rPr>
                <w:sz w:val="20"/>
              </w:rPr>
              <w:t>56.7</w:t>
            </w:r>
          </w:p>
        </w:tc>
        <w:tc>
          <w:tcPr>
            <w:tcW w:w="1020" w:type="dxa"/>
          </w:tcPr>
          <w:p w:rsidR="004E2688" w:rsidRPr="004A759A" w:rsidRDefault="00553EB7" w:rsidP="006B5DC8">
            <w:pPr>
              <w:pStyle w:val="TableParagraph"/>
              <w:tabs>
                <w:tab w:val="left" w:pos="11199"/>
              </w:tabs>
              <w:ind w:left="108"/>
              <w:rPr>
                <w:sz w:val="20"/>
              </w:rPr>
            </w:pPr>
            <w:r w:rsidRPr="004A759A">
              <w:rPr>
                <w:sz w:val="20"/>
              </w:rPr>
              <w:t>62.4</w:t>
            </w:r>
          </w:p>
        </w:tc>
        <w:tc>
          <w:tcPr>
            <w:tcW w:w="1018" w:type="dxa"/>
          </w:tcPr>
          <w:p w:rsidR="004E2688" w:rsidRPr="004A759A" w:rsidRDefault="00553EB7" w:rsidP="006B5DC8">
            <w:pPr>
              <w:pStyle w:val="TableParagraph"/>
              <w:tabs>
                <w:tab w:val="left" w:pos="11199"/>
              </w:tabs>
              <w:ind w:left="108"/>
              <w:rPr>
                <w:sz w:val="20"/>
              </w:rPr>
            </w:pPr>
            <w:r w:rsidRPr="004A759A">
              <w:rPr>
                <w:sz w:val="20"/>
              </w:rPr>
              <w:t>Н/А</w:t>
            </w:r>
          </w:p>
        </w:tc>
        <w:tc>
          <w:tcPr>
            <w:tcW w:w="1020" w:type="dxa"/>
          </w:tcPr>
          <w:p w:rsidR="004E2688" w:rsidRPr="004A759A" w:rsidRDefault="00553EB7" w:rsidP="006B5DC8">
            <w:pPr>
              <w:pStyle w:val="TableParagraph"/>
              <w:tabs>
                <w:tab w:val="left" w:pos="11199"/>
              </w:tabs>
              <w:rPr>
                <w:sz w:val="20"/>
              </w:rPr>
            </w:pPr>
            <w:r w:rsidRPr="004A759A">
              <w:rPr>
                <w:sz w:val="20"/>
              </w:rPr>
              <w:t>Н/А</w:t>
            </w:r>
          </w:p>
        </w:tc>
        <w:tc>
          <w:tcPr>
            <w:tcW w:w="1140" w:type="dxa"/>
          </w:tcPr>
          <w:p w:rsidR="004E2688" w:rsidRPr="004A759A" w:rsidRDefault="00553EB7" w:rsidP="006B5DC8">
            <w:pPr>
              <w:pStyle w:val="TableParagraph"/>
              <w:tabs>
                <w:tab w:val="left" w:pos="11199"/>
              </w:tabs>
              <w:rPr>
                <w:sz w:val="20"/>
              </w:rPr>
            </w:pPr>
            <w:r w:rsidRPr="004A759A">
              <w:rPr>
                <w:sz w:val="20"/>
              </w:rPr>
              <w:t>Н/А</w:t>
            </w:r>
          </w:p>
        </w:tc>
      </w:tr>
      <w:tr w:rsidR="004E2688" w:rsidRPr="004A759A">
        <w:trPr>
          <w:trHeight w:val="229"/>
        </w:trPr>
        <w:tc>
          <w:tcPr>
            <w:tcW w:w="2263" w:type="dxa"/>
          </w:tcPr>
          <w:p w:rsidR="004E2688" w:rsidRPr="004A759A" w:rsidRDefault="00553EB7" w:rsidP="006B5DC8">
            <w:pPr>
              <w:pStyle w:val="TableParagraph"/>
              <w:tabs>
                <w:tab w:val="left" w:pos="11199"/>
              </w:tabs>
              <w:rPr>
                <w:sz w:val="20"/>
              </w:rPr>
            </w:pPr>
            <w:r w:rsidRPr="004A759A">
              <w:rPr>
                <w:sz w:val="20"/>
              </w:rPr>
              <w:t>Растварачи/инхаланти</w:t>
            </w:r>
          </w:p>
        </w:tc>
        <w:tc>
          <w:tcPr>
            <w:tcW w:w="1020" w:type="dxa"/>
          </w:tcPr>
          <w:p w:rsidR="004E2688" w:rsidRPr="004A759A" w:rsidRDefault="00553EB7" w:rsidP="006B5DC8">
            <w:pPr>
              <w:pStyle w:val="TableParagraph"/>
              <w:tabs>
                <w:tab w:val="left" w:pos="11199"/>
              </w:tabs>
              <w:ind w:left="108"/>
              <w:rPr>
                <w:sz w:val="20"/>
              </w:rPr>
            </w:pPr>
            <w:r w:rsidRPr="004A759A">
              <w:rPr>
                <w:sz w:val="20"/>
              </w:rPr>
              <w:t>0.4</w:t>
            </w:r>
          </w:p>
        </w:tc>
        <w:tc>
          <w:tcPr>
            <w:tcW w:w="1020" w:type="dxa"/>
          </w:tcPr>
          <w:p w:rsidR="004E2688" w:rsidRPr="004A759A" w:rsidRDefault="00553EB7" w:rsidP="006B5DC8">
            <w:pPr>
              <w:pStyle w:val="TableParagraph"/>
              <w:tabs>
                <w:tab w:val="left" w:pos="11199"/>
              </w:tabs>
              <w:ind w:left="108"/>
              <w:rPr>
                <w:sz w:val="20"/>
              </w:rPr>
            </w:pPr>
            <w:r w:rsidRPr="004A759A">
              <w:rPr>
                <w:sz w:val="20"/>
              </w:rPr>
              <w:t>0.1</w:t>
            </w:r>
          </w:p>
        </w:tc>
        <w:tc>
          <w:tcPr>
            <w:tcW w:w="1020" w:type="dxa"/>
          </w:tcPr>
          <w:p w:rsidR="004E2688" w:rsidRPr="004A759A" w:rsidRDefault="00553EB7" w:rsidP="006B5DC8">
            <w:pPr>
              <w:pStyle w:val="TableParagraph"/>
              <w:tabs>
                <w:tab w:val="left" w:pos="11199"/>
              </w:tabs>
              <w:ind w:left="108"/>
              <w:rPr>
                <w:sz w:val="20"/>
              </w:rPr>
            </w:pPr>
            <w:r w:rsidRPr="004A759A">
              <w:rPr>
                <w:sz w:val="20"/>
              </w:rPr>
              <w:t>0.3</w:t>
            </w:r>
          </w:p>
        </w:tc>
        <w:tc>
          <w:tcPr>
            <w:tcW w:w="1018" w:type="dxa"/>
          </w:tcPr>
          <w:p w:rsidR="004E2688" w:rsidRPr="004A759A" w:rsidRDefault="00553EB7" w:rsidP="006B5DC8">
            <w:pPr>
              <w:pStyle w:val="TableParagraph"/>
              <w:tabs>
                <w:tab w:val="left" w:pos="11199"/>
              </w:tabs>
              <w:ind w:left="108"/>
              <w:rPr>
                <w:sz w:val="20"/>
              </w:rPr>
            </w:pPr>
            <w:r w:rsidRPr="004A759A">
              <w:rPr>
                <w:sz w:val="20"/>
              </w:rPr>
              <w:t>0.1</w:t>
            </w:r>
          </w:p>
        </w:tc>
        <w:tc>
          <w:tcPr>
            <w:tcW w:w="1020" w:type="dxa"/>
          </w:tcPr>
          <w:p w:rsidR="004E2688" w:rsidRPr="004A759A" w:rsidRDefault="00553EB7" w:rsidP="006B5DC8">
            <w:pPr>
              <w:pStyle w:val="TableParagraph"/>
              <w:tabs>
                <w:tab w:val="left" w:pos="11199"/>
              </w:tabs>
              <w:rPr>
                <w:sz w:val="20"/>
              </w:rPr>
            </w:pPr>
            <w:r w:rsidRPr="004A759A">
              <w:rPr>
                <w:sz w:val="20"/>
              </w:rPr>
              <w:t>0.0</w:t>
            </w:r>
          </w:p>
        </w:tc>
        <w:tc>
          <w:tcPr>
            <w:tcW w:w="1140" w:type="dxa"/>
          </w:tcPr>
          <w:p w:rsidR="004E2688" w:rsidRPr="004A759A" w:rsidRDefault="00553EB7" w:rsidP="006B5DC8">
            <w:pPr>
              <w:pStyle w:val="TableParagraph"/>
              <w:tabs>
                <w:tab w:val="left" w:pos="11199"/>
              </w:tabs>
              <w:rPr>
                <w:sz w:val="20"/>
              </w:rPr>
            </w:pPr>
            <w:r w:rsidRPr="004A759A">
              <w:rPr>
                <w:sz w:val="20"/>
              </w:rPr>
              <w:t>0.1</w:t>
            </w:r>
          </w:p>
        </w:tc>
      </w:tr>
      <w:tr w:rsidR="004E2688" w:rsidRPr="004A759A">
        <w:trPr>
          <w:trHeight w:val="230"/>
        </w:trPr>
        <w:tc>
          <w:tcPr>
            <w:tcW w:w="2263" w:type="dxa"/>
          </w:tcPr>
          <w:p w:rsidR="004E2688" w:rsidRPr="004A759A" w:rsidRDefault="00553EB7" w:rsidP="006B5DC8">
            <w:pPr>
              <w:pStyle w:val="TableParagraph"/>
              <w:tabs>
                <w:tab w:val="left" w:pos="11199"/>
              </w:tabs>
              <w:rPr>
                <w:i/>
                <w:sz w:val="20"/>
              </w:rPr>
            </w:pPr>
            <w:r w:rsidRPr="004A759A">
              <w:rPr>
                <w:i/>
                <w:sz w:val="20"/>
              </w:rPr>
              <w:t>Величина узорка (основа)</w:t>
            </w:r>
          </w:p>
        </w:tc>
        <w:tc>
          <w:tcPr>
            <w:tcW w:w="1020" w:type="dxa"/>
          </w:tcPr>
          <w:p w:rsidR="004E2688" w:rsidRPr="004A759A" w:rsidRDefault="00553EB7" w:rsidP="006B5DC8">
            <w:pPr>
              <w:pStyle w:val="TableParagraph"/>
              <w:tabs>
                <w:tab w:val="left" w:pos="11199"/>
              </w:tabs>
              <w:ind w:left="108"/>
              <w:rPr>
                <w:i/>
                <w:sz w:val="20"/>
              </w:rPr>
            </w:pPr>
            <w:r w:rsidRPr="004A759A">
              <w:rPr>
                <w:i/>
                <w:sz w:val="20"/>
              </w:rPr>
              <w:t>945</w:t>
            </w:r>
          </w:p>
        </w:tc>
        <w:tc>
          <w:tcPr>
            <w:tcW w:w="1020" w:type="dxa"/>
          </w:tcPr>
          <w:p w:rsidR="004E2688" w:rsidRPr="004A759A" w:rsidRDefault="00553EB7" w:rsidP="006B5DC8">
            <w:pPr>
              <w:pStyle w:val="TableParagraph"/>
              <w:tabs>
                <w:tab w:val="left" w:pos="11199"/>
              </w:tabs>
              <w:ind w:left="108"/>
              <w:rPr>
                <w:i/>
                <w:sz w:val="20"/>
              </w:rPr>
            </w:pPr>
            <w:r w:rsidRPr="004A759A">
              <w:rPr>
                <w:i/>
                <w:sz w:val="20"/>
              </w:rPr>
              <w:t>1 055</w:t>
            </w:r>
          </w:p>
        </w:tc>
        <w:tc>
          <w:tcPr>
            <w:tcW w:w="1020" w:type="dxa"/>
          </w:tcPr>
          <w:p w:rsidR="004E2688" w:rsidRPr="004A759A" w:rsidRDefault="00553EB7" w:rsidP="006B5DC8">
            <w:pPr>
              <w:pStyle w:val="TableParagraph"/>
              <w:tabs>
                <w:tab w:val="left" w:pos="11199"/>
              </w:tabs>
              <w:ind w:left="108"/>
              <w:rPr>
                <w:i/>
                <w:sz w:val="20"/>
              </w:rPr>
            </w:pPr>
            <w:r w:rsidRPr="004A759A">
              <w:rPr>
                <w:i/>
                <w:sz w:val="20"/>
              </w:rPr>
              <w:t>2 000</w:t>
            </w:r>
          </w:p>
        </w:tc>
        <w:tc>
          <w:tcPr>
            <w:tcW w:w="1018" w:type="dxa"/>
          </w:tcPr>
          <w:p w:rsidR="004E2688" w:rsidRPr="004A759A" w:rsidRDefault="00553EB7" w:rsidP="006B5DC8">
            <w:pPr>
              <w:pStyle w:val="TableParagraph"/>
              <w:tabs>
                <w:tab w:val="left" w:pos="11199"/>
              </w:tabs>
              <w:ind w:left="108"/>
              <w:rPr>
                <w:i/>
                <w:sz w:val="20"/>
              </w:rPr>
            </w:pPr>
            <w:r w:rsidRPr="004A759A">
              <w:rPr>
                <w:i/>
                <w:sz w:val="20"/>
              </w:rPr>
              <w:t>945</w:t>
            </w:r>
          </w:p>
        </w:tc>
        <w:tc>
          <w:tcPr>
            <w:tcW w:w="1020" w:type="dxa"/>
          </w:tcPr>
          <w:p w:rsidR="004E2688" w:rsidRPr="004A759A" w:rsidRDefault="00553EB7" w:rsidP="006B5DC8">
            <w:pPr>
              <w:pStyle w:val="TableParagraph"/>
              <w:tabs>
                <w:tab w:val="left" w:pos="11199"/>
              </w:tabs>
              <w:rPr>
                <w:i/>
                <w:sz w:val="20"/>
              </w:rPr>
            </w:pPr>
            <w:r w:rsidRPr="004A759A">
              <w:rPr>
                <w:i/>
                <w:sz w:val="20"/>
              </w:rPr>
              <w:t>1 055</w:t>
            </w:r>
          </w:p>
        </w:tc>
        <w:tc>
          <w:tcPr>
            <w:tcW w:w="1140" w:type="dxa"/>
          </w:tcPr>
          <w:p w:rsidR="004E2688" w:rsidRPr="004A759A" w:rsidRDefault="00553EB7" w:rsidP="006B5DC8">
            <w:pPr>
              <w:pStyle w:val="TableParagraph"/>
              <w:tabs>
                <w:tab w:val="left" w:pos="11199"/>
              </w:tabs>
              <w:rPr>
                <w:i/>
                <w:sz w:val="20"/>
              </w:rPr>
            </w:pPr>
            <w:r w:rsidRPr="004A759A">
              <w:rPr>
                <w:i/>
                <w:sz w:val="20"/>
              </w:rPr>
              <w:t>2 000</w:t>
            </w:r>
          </w:p>
        </w:tc>
      </w:tr>
    </w:tbl>
    <w:p w:rsidR="004E2688" w:rsidRPr="004A759A" w:rsidRDefault="00553EB7" w:rsidP="006B5DC8">
      <w:pPr>
        <w:tabs>
          <w:tab w:val="left" w:pos="11199"/>
        </w:tabs>
        <w:spacing w:line="278" w:lineRule="auto"/>
        <w:ind w:left="1439" w:right="853"/>
        <w:rPr>
          <w:sz w:val="18"/>
        </w:rPr>
      </w:pPr>
      <w:r w:rsidRPr="004A759A">
        <w:rPr>
          <w:sz w:val="18"/>
        </w:rPr>
        <w:t xml:space="preserve">Напомена: *Укључује канабис, екстази, амфетамине, кокаин, хероин, екстракцију домаћих опијата из мака (чај од мака), </w:t>
      </w:r>
      <w:r w:rsidR="004141A3" w:rsidRPr="004A759A">
        <w:rPr>
          <w:sz w:val="18"/>
        </w:rPr>
        <w:t>LSD</w:t>
      </w:r>
      <w:r w:rsidRPr="004A759A">
        <w:rPr>
          <w:sz w:val="18"/>
        </w:rPr>
        <w:t xml:space="preserve"> и магичне печурке. Н/А = подаци нису доступни.</w:t>
      </w:r>
    </w:p>
    <w:p w:rsidR="004E2688" w:rsidRPr="004A759A" w:rsidRDefault="00553EB7" w:rsidP="006B5DC8">
      <w:pPr>
        <w:tabs>
          <w:tab w:val="left" w:pos="11199"/>
        </w:tabs>
        <w:spacing w:line="207" w:lineRule="exact"/>
        <w:ind w:left="1440" w:right="853"/>
        <w:rPr>
          <w:sz w:val="18"/>
        </w:rPr>
      </w:pPr>
      <w:r w:rsidRPr="004A759A">
        <w:rPr>
          <w:i/>
          <w:sz w:val="18"/>
        </w:rPr>
        <w:t xml:space="preserve">Извор </w:t>
      </w:r>
      <w:r w:rsidRPr="004A759A">
        <w:rPr>
          <w:sz w:val="18"/>
        </w:rPr>
        <w:t>: Килибарда и Николић, 2020.</w:t>
      </w:r>
    </w:p>
    <w:p w:rsidR="004E2688" w:rsidRPr="004A759A" w:rsidRDefault="00D43DE6" w:rsidP="006B5DC8">
      <w:pPr>
        <w:pStyle w:val="BodyText"/>
        <w:tabs>
          <w:tab w:val="left" w:pos="1860"/>
          <w:tab w:val="left" w:pos="11199"/>
        </w:tabs>
        <w:spacing w:before="9"/>
        <w:ind w:right="853"/>
        <w:rPr>
          <w:sz w:val="19"/>
        </w:rPr>
      </w:pPr>
      <w:r>
        <w:rPr>
          <w:sz w:val="19"/>
        </w:rPr>
        <w:tab/>
      </w:r>
    </w:p>
    <w:p w:rsidR="00AE6154" w:rsidRDefault="00AE6154" w:rsidP="006B5DC8">
      <w:pPr>
        <w:pStyle w:val="BodyText"/>
        <w:tabs>
          <w:tab w:val="left" w:pos="11199"/>
        </w:tabs>
        <w:spacing w:line="276" w:lineRule="auto"/>
        <w:ind w:left="1439" w:right="853"/>
        <w:jc w:val="both"/>
      </w:pPr>
    </w:p>
    <w:p w:rsidR="00E24719" w:rsidRDefault="00553EB7" w:rsidP="006B5DC8">
      <w:pPr>
        <w:pStyle w:val="BodyText"/>
        <w:tabs>
          <w:tab w:val="left" w:pos="11199"/>
        </w:tabs>
        <w:spacing w:line="276" w:lineRule="auto"/>
        <w:ind w:left="1439" w:right="853"/>
        <w:jc w:val="both"/>
      </w:pPr>
      <w:r w:rsidRPr="004A759A">
        <w:t xml:space="preserve">Према подацима из доступних истраживања опште популације, прошлогодишња преваленција међу 18-34-годишњацима порасла је за </w:t>
      </w:r>
      <w:r w:rsidR="004141A3" w:rsidRPr="004A759A">
        <w:t>MDMA</w:t>
      </w:r>
      <w:r w:rsidRPr="004A759A">
        <w:t>, док је прошлогодишња преваленција за друге супстанце истражене у оквиру истраживања остала стабилна (види слику 1).</w:t>
      </w:r>
    </w:p>
    <w:p w:rsidR="00E24719" w:rsidRDefault="00E24719" w:rsidP="006B5DC8">
      <w:pPr>
        <w:pStyle w:val="BodyText"/>
        <w:tabs>
          <w:tab w:val="left" w:pos="11199"/>
        </w:tabs>
        <w:spacing w:line="276" w:lineRule="auto"/>
        <w:ind w:left="1439" w:right="853"/>
        <w:jc w:val="both"/>
      </w:pPr>
    </w:p>
    <w:p w:rsidR="00E24719" w:rsidRDefault="00E24719" w:rsidP="006B5DC8">
      <w:pPr>
        <w:pStyle w:val="BodyText"/>
        <w:tabs>
          <w:tab w:val="left" w:pos="11199"/>
        </w:tabs>
        <w:spacing w:line="276" w:lineRule="auto"/>
        <w:ind w:left="1439" w:right="853"/>
        <w:jc w:val="both"/>
      </w:pPr>
    </w:p>
    <w:p w:rsidR="00E24719" w:rsidRDefault="00E24719" w:rsidP="006B5DC8">
      <w:pPr>
        <w:pStyle w:val="BodyText"/>
        <w:tabs>
          <w:tab w:val="left" w:pos="11199"/>
        </w:tabs>
        <w:spacing w:line="276" w:lineRule="auto"/>
        <w:ind w:left="1439" w:right="853"/>
        <w:jc w:val="both"/>
      </w:pPr>
    </w:p>
    <w:p w:rsidR="00E24719" w:rsidRPr="004A759A" w:rsidRDefault="00E24719" w:rsidP="006B5DC8">
      <w:pPr>
        <w:pStyle w:val="BodyText"/>
        <w:tabs>
          <w:tab w:val="left" w:pos="11199"/>
        </w:tabs>
        <w:spacing w:line="276" w:lineRule="auto"/>
        <w:ind w:left="1439" w:right="853"/>
        <w:jc w:val="both"/>
      </w:pPr>
    </w:p>
    <w:p w:rsidR="004E2688" w:rsidRPr="004A759A" w:rsidRDefault="004E2688" w:rsidP="006B5DC8">
      <w:pPr>
        <w:pStyle w:val="BodyText"/>
        <w:tabs>
          <w:tab w:val="left" w:pos="11199"/>
        </w:tabs>
        <w:jc w:val="both"/>
        <w:rPr>
          <w:sz w:val="22"/>
        </w:rPr>
      </w:pPr>
    </w:p>
    <w:p w:rsidR="004E2688" w:rsidRPr="004A759A" w:rsidRDefault="004E2688" w:rsidP="006B5DC8">
      <w:pPr>
        <w:pStyle w:val="BodyText"/>
        <w:tabs>
          <w:tab w:val="left" w:pos="11199"/>
        </w:tabs>
        <w:jc w:val="both"/>
        <w:rPr>
          <w:sz w:val="22"/>
        </w:rPr>
      </w:pPr>
    </w:p>
    <w:p w:rsidR="00AE6154" w:rsidRDefault="00AE6154" w:rsidP="006B5DC8">
      <w:pPr>
        <w:pStyle w:val="BodyText"/>
        <w:tabs>
          <w:tab w:val="left" w:pos="11199"/>
        </w:tabs>
        <w:spacing w:before="160"/>
        <w:ind w:left="1440"/>
      </w:pPr>
    </w:p>
    <w:p w:rsidR="00AE6154" w:rsidRDefault="00AE6154" w:rsidP="006B5DC8">
      <w:pPr>
        <w:pStyle w:val="BodyText"/>
        <w:tabs>
          <w:tab w:val="left" w:pos="11199"/>
        </w:tabs>
        <w:spacing w:before="160"/>
        <w:ind w:left="1440"/>
      </w:pPr>
    </w:p>
    <w:p w:rsidR="004E2688" w:rsidRPr="004A759A" w:rsidRDefault="00553EB7" w:rsidP="006B5DC8">
      <w:pPr>
        <w:pStyle w:val="BodyText"/>
        <w:tabs>
          <w:tab w:val="left" w:pos="11199"/>
        </w:tabs>
        <w:spacing w:before="160"/>
        <w:ind w:left="1440"/>
      </w:pPr>
      <w:r w:rsidRPr="004A759A">
        <w:t>СЛИКА 1</w:t>
      </w:r>
    </w:p>
    <w:p w:rsidR="004E2688" w:rsidRPr="004A759A" w:rsidRDefault="00553EB7" w:rsidP="006B5DC8">
      <w:pPr>
        <w:pStyle w:val="Heading4"/>
        <w:tabs>
          <w:tab w:val="left" w:pos="11199"/>
        </w:tabs>
        <w:spacing w:before="34" w:line="276" w:lineRule="auto"/>
        <w:ind w:right="853"/>
      </w:pPr>
      <w:r w:rsidRPr="004A759A">
        <w:t xml:space="preserve">Прошлогодишња преваленција одабраних дрога међу </w:t>
      </w:r>
      <w:r w:rsidR="00747BF8" w:rsidRPr="004A759A">
        <w:rPr>
          <w:lang w:val="sr-Cyrl-RS"/>
        </w:rPr>
        <w:t xml:space="preserve">популацијом узраста </w:t>
      </w:r>
      <w:r w:rsidRPr="004A759A">
        <w:t>18 до 34 године, анкета опште популације 2014. и 2018., Србија</w:t>
      </w:r>
    </w:p>
    <w:p w:rsidR="004E2688" w:rsidRPr="004A759A" w:rsidRDefault="00B6493B" w:rsidP="006B5DC8">
      <w:pPr>
        <w:pStyle w:val="BodyText"/>
        <w:tabs>
          <w:tab w:val="left" w:pos="11199"/>
        </w:tabs>
        <w:spacing w:before="4"/>
        <w:rPr>
          <w:b/>
          <w:sz w:val="13"/>
        </w:rPr>
      </w:pPr>
      <w:r>
        <w:pict>
          <v:group id="_x0000_s1160" style="position:absolute;margin-left:71.6pt;margin-top:9.65pt;width:442.6pt;height:236.5pt;z-index:-15715840;mso-wrap-distance-left:0;mso-wrap-distance-right:0;mso-position-horizontal-relative:page" coordorigin="1433,193" coordsize="8852,4730">
            <v:shape id="_x0000_s1194" style="position:absolute;left:1964;top:1314;width:858;height:2232" coordorigin="1965,1315" coordsize="858,2232" o:spt="100" adj="0,,0" path="m1965,3547r397,m2724,3547r98,m1965,3101r397,m2724,3101r98,m1965,2654r397,m2724,2654r98,m1965,2208r397,m2724,2208r98,m1965,1761r397,m2724,1761r98,m1965,1315r397,m2724,1315r98,e" filled="f" strokecolor="#d9d9d9">
              <v:stroke joinstyle="round"/>
              <v:formulas/>
              <v:path arrowok="t" o:connecttype="segments"/>
            </v:shape>
            <v:shape id="_x0000_s1193" style="position:absolute;left:1964;top:864;width:8093;height:8" coordorigin="1965,865" coordsize="8093,8" o:spt="100" adj="0,,0" path="m1965,872r8092,m1965,865r8092,e" filled="f" strokecolor="#d9d9d9" strokeweight=".1323mm">
              <v:stroke joinstyle="round"/>
              <v:formulas/>
              <v:path arrowok="t" o:connecttype="segments"/>
            </v:shape>
            <v:rect id="_x0000_s1192" style="position:absolute;left:2361;top:868;width:363;height:3126" fillcolor="#4f81bc" stroked="f"/>
            <v:shape id="_x0000_s1191" style="position:absolute;left:3184;top:1314;width:1258;height:2232" coordorigin="3185,1315" coordsize="1258,2232" o:spt="100" adj="0,,0" path="m3185,3547r797,m4344,3547r98,m3185,3101r797,m4344,3101r98,m3185,2654r797,m4344,2654r98,m3185,2208r797,m4344,2208r98,m3185,1761r797,m4344,1761r98,m3185,1315r797,m4344,1315r98,e" filled="f" strokecolor="#d9d9d9">
              <v:stroke joinstyle="round"/>
              <v:formulas/>
              <v:path arrowok="t" o:connecttype="segments"/>
            </v:shape>
            <v:shape id="_x0000_s1190" style="position:absolute;left:3981;top:957;width:5218;height:3037" coordorigin="3982,957" coordsize="5218,3037" o:spt="100" adj="0,,0" path="m4344,957r-362,l3982,3994r362,l4344,957xm5962,3816r-363,l5599,3994r363,l5962,3816xm7579,3727r-362,l7217,3994r362,l7579,3727xm9199,3816r-362,l8837,3994r362,l9199,3816xe" fillcolor="#4f81bc" stroked="f">
              <v:stroke joinstyle="round"/>
              <v:formulas/>
              <v:path arrowok="t" o:connecttype="segments"/>
            </v:shape>
            <v:rect id="_x0000_s1189" style="position:absolute;left:2822;top:957;width:363;height:3037" fillcolor="#c0504d" stroked="f"/>
            <v:shape id="_x0000_s1188" style="position:absolute;left:4804;top:1314;width:5253;height:2232" coordorigin="4805,1315" coordsize="5253,2232" o:spt="100" adj="0,,0" path="m4805,3547r1255,m4805,3101r5252,m4805,2654r5252,m4805,2208r5252,m4805,1761r5252,m4805,1315r5252,e" filled="f" strokecolor="#d9d9d9">
              <v:stroke joinstyle="round"/>
              <v:formulas/>
              <v:path arrowok="t" o:connecttype="segments"/>
            </v:shape>
            <v:rect id="_x0000_s1187" style="position:absolute;left:4442;top:1134;width:363;height:2860" fillcolor="#c0504d" stroked="f"/>
            <v:line id="_x0000_s1186" style="position:absolute" from="6422,3547" to="10057,3547" strokecolor="#d9d9d9"/>
            <v:shape id="_x0000_s1185" style="position:absolute;left:6060;top:3458;width:3600;height:537" coordorigin="6060,3458" coordsize="3600,537" o:spt="100" adj="0,,0" path="m6422,3458r-362,l6060,3994r362,l6422,3458xm8042,3727r-364,l7678,3994r364,l8042,3727xm9660,3816r-362,l9298,3994r362,l9660,3816xe" fillcolor="#c0504d" stroked="f">
              <v:stroke joinstyle="round"/>
              <v:formulas/>
              <v:path arrowok="t" o:connecttype="segments"/>
            </v:shape>
            <v:line id="_x0000_s1184" style="position:absolute" from="1965,3994" to="10057,3994" strokecolor="#d9d9d9"/>
            <v:line id="_x0000_s1183" style="position:absolute" from="1965,421" to="10057,421" strokecolor="#d9d9d9"/>
            <v:rect id="_x0000_s1182" style="position:absolute;left:5322;top:4577;width:99;height:99" fillcolor="#4f81bc" stroked="f"/>
            <v:rect id="_x0000_s1181" style="position:absolute;left:5960;top:4577;width:99;height:99" fillcolor="#c0504d" stroked="f"/>
            <v:rect id="_x0000_s1180" style="position:absolute;left:1440;top:200;width:8837;height:4715" filled="f" strokecolor="#d9d9d9"/>
            <v:shape id="_x0000_s1179" type="#_x0000_t202" style="position:absolute;left:1706;top:335;width:112;height:180" filled="f" stroked="f">
              <v:textbox style="mso-next-textbox:#_x0000_s1179" inset="0,0,0,0">
                <w:txbxContent>
                  <w:p w:rsidR="00A918C7" w:rsidRDefault="00A918C7">
                    <w:pPr>
                      <w:spacing w:line="180" w:lineRule="exact"/>
                      <w:rPr>
                        <w:rFonts w:ascii="Carlito"/>
                        <w:sz w:val="18"/>
                      </w:rPr>
                    </w:pPr>
                    <w:r>
                      <w:rPr>
                        <w:rFonts w:ascii="Carlito"/>
                        <w:color w:val="585858"/>
                        <w:sz w:val="18"/>
                      </w:rPr>
                      <w:t>4</w:t>
                    </w:r>
                  </w:p>
                </w:txbxContent>
              </v:textbox>
            </v:shape>
            <v:shape id="_x0000_s1178" type="#_x0000_t202" style="position:absolute;left:2427;top:593;width:249;height:180" filled="f" stroked="f">
              <v:textbox style="mso-next-textbox:#_x0000_s1178" inset="0,0,0,0">
                <w:txbxContent>
                  <w:p w:rsidR="00A918C7" w:rsidRDefault="00A918C7">
                    <w:pPr>
                      <w:spacing w:line="180" w:lineRule="exact"/>
                      <w:rPr>
                        <w:rFonts w:ascii="Carlito"/>
                        <w:sz w:val="18"/>
                      </w:rPr>
                    </w:pPr>
                    <w:r>
                      <w:rPr>
                        <w:rFonts w:ascii="Carlito"/>
                        <w:color w:val="404040"/>
                        <w:sz w:val="18"/>
                      </w:rPr>
                      <w:t>3.5</w:t>
                    </w:r>
                  </w:p>
                </w:txbxContent>
              </v:textbox>
            </v:shape>
            <v:shape id="_x0000_s1177" type="#_x0000_t202" style="position:absolute;left:1569;top:782;width:249;height:180" filled="f" stroked="f">
              <v:textbox style="mso-next-textbox:#_x0000_s1177" inset="0,0,0,0">
                <w:txbxContent>
                  <w:p w:rsidR="00A918C7" w:rsidRDefault="00A918C7">
                    <w:pPr>
                      <w:spacing w:line="180" w:lineRule="exact"/>
                      <w:rPr>
                        <w:rFonts w:ascii="Carlito"/>
                        <w:sz w:val="18"/>
                      </w:rPr>
                    </w:pPr>
                    <w:r>
                      <w:rPr>
                        <w:rFonts w:ascii="Carlito"/>
                        <w:color w:val="585858"/>
                        <w:sz w:val="18"/>
                      </w:rPr>
                      <w:t>3.5</w:t>
                    </w:r>
                  </w:p>
                </w:txbxContent>
              </v:textbox>
            </v:shape>
            <v:shape id="_x0000_s1176" type="#_x0000_t202" style="position:absolute;left:2888;top:682;width:249;height:180" filled="f" stroked="f">
              <v:textbox style="mso-next-textbox:#_x0000_s1176" inset="0,0,0,0">
                <w:txbxContent>
                  <w:p w:rsidR="00A918C7" w:rsidRDefault="00A918C7">
                    <w:pPr>
                      <w:spacing w:line="180" w:lineRule="exact"/>
                      <w:rPr>
                        <w:rFonts w:ascii="Carlito"/>
                        <w:sz w:val="18"/>
                      </w:rPr>
                    </w:pPr>
                    <w:r>
                      <w:rPr>
                        <w:rFonts w:ascii="Carlito"/>
                        <w:color w:val="404040"/>
                        <w:sz w:val="18"/>
                      </w:rPr>
                      <w:t>3.4</w:t>
                    </w:r>
                  </w:p>
                </w:txbxContent>
              </v:textbox>
            </v:shape>
            <v:shape id="_x0000_s1175" type="#_x0000_t202" style="position:absolute;left:4046;top:682;width:249;height:180" filled="f" stroked="f">
              <v:textbox style="mso-next-textbox:#_x0000_s1175" inset="0,0,0,0">
                <w:txbxContent>
                  <w:p w:rsidR="00A918C7" w:rsidRDefault="00A918C7">
                    <w:pPr>
                      <w:spacing w:line="180" w:lineRule="exact"/>
                      <w:rPr>
                        <w:rFonts w:ascii="Carlito"/>
                        <w:sz w:val="18"/>
                      </w:rPr>
                    </w:pPr>
                    <w:r>
                      <w:rPr>
                        <w:rFonts w:ascii="Carlito"/>
                        <w:color w:val="404040"/>
                        <w:sz w:val="18"/>
                      </w:rPr>
                      <w:t>3.4</w:t>
                    </w:r>
                  </w:p>
                </w:txbxContent>
              </v:textbox>
            </v:shape>
            <v:shape id="_x0000_s1174" type="#_x0000_t202" style="position:absolute;left:4506;top:861;width:249;height:180" filled="f" stroked="f">
              <v:textbox style="mso-next-textbox:#_x0000_s1174" inset="0,0,0,0">
                <w:txbxContent>
                  <w:p w:rsidR="00A918C7" w:rsidRDefault="00A918C7">
                    <w:pPr>
                      <w:spacing w:line="180" w:lineRule="exact"/>
                      <w:rPr>
                        <w:rFonts w:ascii="Carlito"/>
                        <w:sz w:val="18"/>
                      </w:rPr>
                    </w:pPr>
                    <w:r>
                      <w:rPr>
                        <w:rFonts w:ascii="Carlito"/>
                        <w:color w:val="404040"/>
                        <w:sz w:val="18"/>
                      </w:rPr>
                      <w:t>3.2</w:t>
                    </w:r>
                  </w:p>
                </w:txbxContent>
              </v:textbox>
            </v:shape>
            <v:shape id="_x0000_s1173" type="#_x0000_t202" style="position:absolute;left:1569;top:1229;width:249;height:1968" filled="f" stroked="f">
              <v:textbox style="mso-next-textbox:#_x0000_s1173" inset="0,0,0,0">
                <w:txbxContent>
                  <w:p w:rsidR="00A918C7" w:rsidRDefault="00A918C7">
                    <w:pPr>
                      <w:spacing w:line="183" w:lineRule="exact"/>
                      <w:ind w:left="136"/>
                      <w:rPr>
                        <w:rFonts w:ascii="Carlito"/>
                        <w:sz w:val="18"/>
                      </w:rPr>
                    </w:pPr>
                    <w:r>
                      <w:rPr>
                        <w:rFonts w:ascii="Carlito"/>
                        <w:color w:val="585858"/>
                        <w:sz w:val="18"/>
                      </w:rPr>
                      <w:t>3</w:t>
                    </w:r>
                  </w:p>
                  <w:p w:rsidR="00A918C7" w:rsidRDefault="00A918C7">
                    <w:pPr>
                      <w:spacing w:before="7"/>
                      <w:rPr>
                        <w:rFonts w:ascii="Carlito"/>
                        <w:sz w:val="18"/>
                      </w:rPr>
                    </w:pPr>
                  </w:p>
                  <w:p w:rsidR="00A918C7" w:rsidRDefault="00A918C7">
                    <w:pPr>
                      <w:ind w:right="18"/>
                      <w:jc w:val="right"/>
                      <w:rPr>
                        <w:rFonts w:ascii="Carlito"/>
                        <w:sz w:val="18"/>
                      </w:rPr>
                    </w:pPr>
                    <w:r>
                      <w:rPr>
                        <w:rFonts w:ascii="Carlito"/>
                        <w:color w:val="585858"/>
                        <w:sz w:val="18"/>
                      </w:rPr>
                      <w:t>2.5</w:t>
                    </w:r>
                  </w:p>
                  <w:p w:rsidR="00A918C7" w:rsidRDefault="00A918C7">
                    <w:pPr>
                      <w:spacing w:before="7"/>
                      <w:rPr>
                        <w:rFonts w:ascii="Carlito"/>
                        <w:sz w:val="18"/>
                      </w:rPr>
                    </w:pPr>
                  </w:p>
                  <w:p w:rsidR="00A918C7" w:rsidRDefault="00A918C7">
                    <w:pPr>
                      <w:ind w:right="18"/>
                      <w:jc w:val="right"/>
                      <w:rPr>
                        <w:rFonts w:ascii="Carlito"/>
                        <w:sz w:val="18"/>
                      </w:rPr>
                    </w:pPr>
                    <w:r>
                      <w:rPr>
                        <w:rFonts w:ascii="Carlito"/>
                        <w:color w:val="585858"/>
                        <w:sz w:val="18"/>
                      </w:rPr>
                      <w:t>2</w:t>
                    </w:r>
                  </w:p>
                  <w:p w:rsidR="00A918C7" w:rsidRDefault="00A918C7">
                    <w:pPr>
                      <w:spacing w:before="7"/>
                      <w:rPr>
                        <w:rFonts w:ascii="Carlito"/>
                        <w:sz w:val="18"/>
                      </w:rPr>
                    </w:pPr>
                  </w:p>
                  <w:p w:rsidR="00A918C7" w:rsidRDefault="00A918C7">
                    <w:pPr>
                      <w:spacing w:before="1"/>
                      <w:ind w:right="18"/>
                      <w:jc w:val="right"/>
                      <w:rPr>
                        <w:rFonts w:ascii="Carlito"/>
                        <w:sz w:val="18"/>
                      </w:rPr>
                    </w:pPr>
                    <w:r>
                      <w:rPr>
                        <w:rFonts w:ascii="Carlito"/>
                        <w:color w:val="585858"/>
                        <w:sz w:val="18"/>
                      </w:rPr>
                      <w:t>1.5</w:t>
                    </w:r>
                  </w:p>
                  <w:p w:rsidR="00A918C7" w:rsidRDefault="00A918C7">
                    <w:pPr>
                      <w:spacing w:before="7"/>
                      <w:rPr>
                        <w:rFonts w:ascii="Carlito"/>
                        <w:sz w:val="18"/>
                      </w:rPr>
                    </w:pPr>
                  </w:p>
                  <w:p w:rsidR="00A918C7" w:rsidRDefault="00A918C7">
                    <w:pPr>
                      <w:spacing w:line="216" w:lineRule="exact"/>
                      <w:ind w:left="136"/>
                      <w:rPr>
                        <w:rFonts w:ascii="Carlito"/>
                        <w:sz w:val="18"/>
                      </w:rPr>
                    </w:pPr>
                    <w:r>
                      <w:rPr>
                        <w:rFonts w:ascii="Carlito"/>
                        <w:color w:val="585858"/>
                        <w:sz w:val="18"/>
                      </w:rPr>
                      <w:t>1</w:t>
                    </w:r>
                  </w:p>
                </w:txbxContent>
              </v:textbox>
            </v:shape>
            <v:shape id="_x0000_s1172" type="#_x0000_t202" style="position:absolute;left:6125;top:3183;width:249;height:180" filled="f" stroked="f">
              <v:textbox style="mso-next-textbox:#_x0000_s1172" inset="0,0,0,0">
                <w:txbxContent>
                  <w:p w:rsidR="00A918C7" w:rsidRDefault="00A918C7">
                    <w:pPr>
                      <w:spacing w:line="180" w:lineRule="exact"/>
                      <w:rPr>
                        <w:rFonts w:ascii="Carlito"/>
                        <w:sz w:val="18"/>
                      </w:rPr>
                    </w:pPr>
                    <w:r>
                      <w:rPr>
                        <w:rFonts w:ascii="Carlito"/>
                        <w:color w:val="404040"/>
                        <w:sz w:val="18"/>
                      </w:rPr>
                      <w:t>0.6</w:t>
                    </w:r>
                  </w:p>
                </w:txbxContent>
              </v:textbox>
            </v:shape>
            <v:shape id="_x0000_s1171" type="#_x0000_t202" style="position:absolute;left:1569;top:3463;width:249;height:180" filled="f" stroked="f">
              <v:textbox style="mso-next-textbox:#_x0000_s1171" inset="0,0,0,0">
                <w:txbxContent>
                  <w:p w:rsidR="00A918C7" w:rsidRDefault="00A918C7">
                    <w:pPr>
                      <w:spacing w:line="180" w:lineRule="exact"/>
                      <w:rPr>
                        <w:rFonts w:ascii="Carlito"/>
                        <w:sz w:val="18"/>
                      </w:rPr>
                    </w:pPr>
                    <w:r>
                      <w:rPr>
                        <w:rFonts w:ascii="Carlito"/>
                        <w:color w:val="585858"/>
                        <w:sz w:val="18"/>
                      </w:rPr>
                      <w:t>0.5</w:t>
                    </w:r>
                  </w:p>
                </w:txbxContent>
              </v:textbox>
            </v:shape>
            <v:shape id="_x0000_s1170" type="#_x0000_t202" style="position:absolute;left:5664;top:3541;width:249;height:180" filled="f" stroked="f">
              <v:textbox style="mso-next-textbox:#_x0000_s1170" inset="0,0,0,0">
                <w:txbxContent>
                  <w:p w:rsidR="00A918C7" w:rsidRDefault="00A918C7">
                    <w:pPr>
                      <w:spacing w:line="180" w:lineRule="exact"/>
                      <w:rPr>
                        <w:rFonts w:ascii="Carlito"/>
                        <w:sz w:val="18"/>
                      </w:rPr>
                    </w:pPr>
                    <w:r>
                      <w:rPr>
                        <w:rFonts w:ascii="Carlito"/>
                        <w:color w:val="404040"/>
                        <w:sz w:val="18"/>
                      </w:rPr>
                      <w:t>0.2</w:t>
                    </w:r>
                  </w:p>
                </w:txbxContent>
              </v:textbox>
            </v:shape>
            <v:shape id="_x0000_s1169" type="#_x0000_t202" style="position:absolute;left:7283;top:3451;width:709;height:180" filled="f" stroked="f">
              <v:textbox style="mso-next-textbox:#_x0000_s1169" inset="0,0,0,0">
                <w:txbxContent>
                  <w:p w:rsidR="00A918C7" w:rsidRDefault="00A918C7">
                    <w:pPr>
                      <w:tabs>
                        <w:tab w:val="left" w:pos="460"/>
                      </w:tabs>
                      <w:spacing w:line="180" w:lineRule="exact"/>
                      <w:rPr>
                        <w:rFonts w:ascii="Carlito"/>
                        <w:sz w:val="18"/>
                      </w:rPr>
                    </w:pPr>
                    <w:r>
                      <w:rPr>
                        <w:rFonts w:ascii="Carlito"/>
                        <w:color w:val="404040"/>
                        <w:sz w:val="18"/>
                      </w:rPr>
                      <w:t>0.3</w:t>
                    </w:r>
                    <w:r>
                      <w:rPr>
                        <w:rFonts w:ascii="Carlito"/>
                        <w:color w:val="404040"/>
                        <w:sz w:val="18"/>
                      </w:rPr>
                      <w:tab/>
                      <w:t>0.3</w:t>
                    </w:r>
                  </w:p>
                </w:txbxContent>
              </v:textbox>
            </v:shape>
            <v:shape id="_x0000_s1168" type="#_x0000_t202" style="position:absolute;left:8901;top:3541;width:709;height:180" filled="f" stroked="f">
              <v:textbox style="mso-next-textbox:#_x0000_s1168" inset="0,0,0,0">
                <w:txbxContent>
                  <w:p w:rsidR="00A918C7" w:rsidRDefault="00A918C7">
                    <w:pPr>
                      <w:tabs>
                        <w:tab w:val="left" w:pos="460"/>
                      </w:tabs>
                      <w:spacing w:line="180" w:lineRule="exact"/>
                      <w:rPr>
                        <w:rFonts w:ascii="Carlito"/>
                        <w:sz w:val="18"/>
                      </w:rPr>
                    </w:pPr>
                    <w:r>
                      <w:rPr>
                        <w:rFonts w:ascii="Carlito"/>
                        <w:color w:val="404040"/>
                        <w:sz w:val="18"/>
                      </w:rPr>
                      <w:t>0.2</w:t>
                    </w:r>
                    <w:r>
                      <w:rPr>
                        <w:rFonts w:ascii="Carlito"/>
                        <w:color w:val="404040"/>
                        <w:sz w:val="18"/>
                      </w:rPr>
                      <w:tab/>
                      <w:t>0.2</w:t>
                    </w:r>
                  </w:p>
                </w:txbxContent>
              </v:textbox>
            </v:shape>
            <v:shape id="_x0000_s1167" type="#_x0000_t202" style="position:absolute;left:1706;top:3909;width:112;height:180" filled="f" stroked="f">
              <v:textbox style="mso-next-textbox:#_x0000_s1167" inset="0,0,0,0">
                <w:txbxContent>
                  <w:p w:rsidR="00A918C7" w:rsidRDefault="00A918C7">
                    <w:pPr>
                      <w:spacing w:line="180" w:lineRule="exact"/>
                      <w:rPr>
                        <w:rFonts w:ascii="Carlito"/>
                        <w:sz w:val="18"/>
                      </w:rPr>
                    </w:pPr>
                    <w:r>
                      <w:rPr>
                        <w:rFonts w:ascii="Carlito"/>
                        <w:color w:val="585858"/>
                        <w:sz w:val="18"/>
                      </w:rPr>
                      <w:t>0</w:t>
                    </w:r>
                  </w:p>
                </w:txbxContent>
              </v:textbox>
            </v:shape>
            <v:shape id="_x0000_s1166" type="#_x0000_t202" style="position:absolute;left:2252;top:4143;width:1063;height:180" filled="f" stroked="f">
              <v:textbox style="mso-next-textbox:#_x0000_s1166" inset="0,0,0,0">
                <w:txbxContent>
                  <w:p w:rsidR="00A918C7" w:rsidRDefault="00A918C7">
                    <w:pPr>
                      <w:spacing w:line="180" w:lineRule="exact"/>
                      <w:rPr>
                        <w:rFonts w:ascii="Carlito"/>
                        <w:sz w:val="18"/>
                      </w:rPr>
                    </w:pPr>
                    <w:r>
                      <w:rPr>
                        <w:rFonts w:ascii="Carlito"/>
                        <w:color w:val="585858"/>
                        <w:sz w:val="18"/>
                      </w:rPr>
                      <w:t>Any illicit drug</w:t>
                    </w:r>
                  </w:p>
                </w:txbxContent>
              </v:textbox>
            </v:shape>
            <v:shape id="_x0000_s1165" type="#_x0000_t202" style="position:absolute;left:4060;top:4143;width:684;height:180" filled="f" stroked="f">
              <v:textbox style="mso-next-textbox:#_x0000_s1165" inset="0,0,0,0">
                <w:txbxContent>
                  <w:p w:rsidR="00A918C7" w:rsidRDefault="00A918C7">
                    <w:pPr>
                      <w:spacing w:line="180" w:lineRule="exact"/>
                      <w:rPr>
                        <w:rFonts w:ascii="Carlito"/>
                        <w:sz w:val="18"/>
                      </w:rPr>
                    </w:pPr>
                    <w:r>
                      <w:rPr>
                        <w:rFonts w:ascii="Carlito"/>
                        <w:color w:val="585858"/>
                        <w:sz w:val="18"/>
                      </w:rPr>
                      <w:t>Cannabis</w:t>
                    </w:r>
                  </w:p>
                </w:txbxContent>
              </v:textbox>
            </v:shape>
            <v:shape id="_x0000_s1164" type="#_x0000_t202" style="position:absolute;left:5749;top:4143;width:542;height:180" filled="f" stroked="f">
              <v:textbox style="mso-next-textbox:#_x0000_s1164" inset="0,0,0,0">
                <w:txbxContent>
                  <w:p w:rsidR="00A918C7" w:rsidRDefault="00A918C7">
                    <w:pPr>
                      <w:spacing w:line="180" w:lineRule="exact"/>
                      <w:rPr>
                        <w:rFonts w:ascii="Carlito"/>
                        <w:sz w:val="18"/>
                      </w:rPr>
                    </w:pPr>
                    <w:r>
                      <w:rPr>
                        <w:rFonts w:ascii="Carlito"/>
                        <w:color w:val="585858"/>
                        <w:sz w:val="18"/>
                      </w:rPr>
                      <w:t>MDMA</w:t>
                    </w:r>
                  </w:p>
                </w:txbxContent>
              </v:textbox>
            </v:shape>
            <v:shape id="_x0000_s1163" type="#_x0000_t202" style="position:absolute;left:7072;top:4143;width:1131;height:180" filled="f" stroked="f">
              <v:textbox style="mso-next-textbox:#_x0000_s1163" inset="0,0,0,0">
                <w:txbxContent>
                  <w:p w:rsidR="00A918C7" w:rsidRDefault="00A918C7">
                    <w:pPr>
                      <w:spacing w:line="180" w:lineRule="exact"/>
                      <w:rPr>
                        <w:rFonts w:ascii="Carlito"/>
                        <w:sz w:val="18"/>
                      </w:rPr>
                    </w:pPr>
                    <w:r>
                      <w:rPr>
                        <w:rFonts w:ascii="Carlito"/>
                        <w:color w:val="585858"/>
                        <w:sz w:val="18"/>
                      </w:rPr>
                      <w:t>Amphetamines</w:t>
                    </w:r>
                  </w:p>
                </w:txbxContent>
              </v:textbox>
            </v:shape>
            <v:shape id="_x0000_s1162" type="#_x0000_t202" style="position:absolute;left:8958;top:4143;width:600;height:180" filled="f" stroked="f">
              <v:textbox style="mso-next-textbox:#_x0000_s1162" inset="0,0,0,0">
                <w:txbxContent>
                  <w:p w:rsidR="00A918C7" w:rsidRDefault="00A918C7">
                    <w:pPr>
                      <w:spacing w:line="180" w:lineRule="exact"/>
                      <w:rPr>
                        <w:rFonts w:ascii="Carlito"/>
                        <w:sz w:val="18"/>
                      </w:rPr>
                    </w:pPr>
                    <w:r>
                      <w:rPr>
                        <w:rFonts w:ascii="Carlito"/>
                        <w:color w:val="585858"/>
                        <w:sz w:val="18"/>
                      </w:rPr>
                      <w:t>Cocaine</w:t>
                    </w:r>
                  </w:p>
                </w:txbxContent>
              </v:textbox>
            </v:shape>
            <v:shape id="_x0000_s1161" type="#_x0000_t202" style="position:absolute;left:5463;top:4542;width:1023;height:180" filled="f" stroked="f">
              <v:textbox style="mso-next-textbox:#_x0000_s1161" inset="0,0,0,0">
                <w:txbxContent>
                  <w:p w:rsidR="00A918C7" w:rsidRDefault="00A918C7">
                    <w:pPr>
                      <w:tabs>
                        <w:tab w:val="left" w:pos="637"/>
                      </w:tabs>
                      <w:spacing w:line="180" w:lineRule="exact"/>
                      <w:rPr>
                        <w:rFonts w:ascii="Carlito"/>
                        <w:sz w:val="18"/>
                      </w:rPr>
                    </w:pPr>
                    <w:r>
                      <w:rPr>
                        <w:rFonts w:ascii="Carlito"/>
                        <w:color w:val="585858"/>
                        <w:sz w:val="18"/>
                      </w:rPr>
                      <w:t>2014</w:t>
                    </w:r>
                    <w:r>
                      <w:rPr>
                        <w:rFonts w:ascii="Carlito"/>
                        <w:color w:val="585858"/>
                        <w:sz w:val="18"/>
                      </w:rPr>
                      <w:tab/>
                      <w:t>2018</w:t>
                    </w:r>
                  </w:p>
                </w:txbxContent>
              </v:textbox>
            </v:shape>
            <w10:wrap type="topAndBottom" anchorx="page"/>
          </v:group>
        </w:pict>
      </w:r>
    </w:p>
    <w:p w:rsidR="004E2688" w:rsidRPr="004A759A" w:rsidRDefault="00553EB7" w:rsidP="006B5DC8">
      <w:pPr>
        <w:tabs>
          <w:tab w:val="left" w:pos="11199"/>
        </w:tabs>
        <w:ind w:left="1490"/>
        <w:rPr>
          <w:sz w:val="18"/>
        </w:rPr>
      </w:pPr>
      <w:r w:rsidRPr="004A759A">
        <w:rPr>
          <w:i/>
          <w:sz w:val="18"/>
        </w:rPr>
        <w:t xml:space="preserve">Извор </w:t>
      </w:r>
      <w:r w:rsidRPr="004A759A">
        <w:rPr>
          <w:sz w:val="18"/>
        </w:rPr>
        <w:t>: Килибарда и сар., 2014; Килибарда и Николић, 2020.</w:t>
      </w:r>
    </w:p>
    <w:p w:rsidR="004E2688" w:rsidRPr="004A759A" w:rsidRDefault="004E2688" w:rsidP="006B5DC8">
      <w:pPr>
        <w:pStyle w:val="BodyText"/>
        <w:tabs>
          <w:tab w:val="left" w:pos="11199"/>
        </w:tabs>
      </w:pPr>
    </w:p>
    <w:p w:rsidR="000A5300" w:rsidRPr="004A759A" w:rsidRDefault="000A5300" w:rsidP="006B5DC8">
      <w:pPr>
        <w:pStyle w:val="BodyText"/>
        <w:tabs>
          <w:tab w:val="left" w:pos="11199"/>
        </w:tabs>
        <w:spacing w:line="276" w:lineRule="auto"/>
        <w:ind w:left="1440" w:right="1115"/>
      </w:pPr>
    </w:p>
    <w:p w:rsidR="004E2688" w:rsidRPr="004A759A" w:rsidRDefault="00553EB7" w:rsidP="006B5DC8">
      <w:pPr>
        <w:pStyle w:val="BodyText"/>
        <w:tabs>
          <w:tab w:val="left" w:pos="11199"/>
        </w:tabs>
        <w:spacing w:line="276" w:lineRule="auto"/>
        <w:ind w:left="1440" w:right="853"/>
        <w:jc w:val="both"/>
      </w:pPr>
      <w:r w:rsidRPr="004A759A">
        <w:t>У 2019. години, у складу са методологијом Европског здравственог система интервјуа, спроведено је здравствено истраживање на узорку од више од 13 000 испитаника старости 15 и више година, уз упитник о различитим здравственим и ризичним понашањима (Милић и сар., 2021). Резултати показују да је користило 5,6% људи од 18 до 34 године</w:t>
      </w:r>
      <w:r w:rsidR="000A5300" w:rsidRPr="004A759A">
        <w:rPr>
          <w:lang w:val="sr-Cyrl-RS"/>
        </w:rPr>
        <w:t xml:space="preserve"> </w:t>
      </w:r>
      <w:r w:rsidRPr="004A759A">
        <w:t>канабис најмање једном током свог живота, а 2,4 % у последњој години. Преваленција канабис</w:t>
      </w:r>
      <w:r w:rsidR="004141A3" w:rsidRPr="004A759A">
        <w:t>а у прошлој години била је 1,2 %</w:t>
      </w:r>
      <w:r w:rsidRPr="004A759A">
        <w:t xml:space="preserve">. </w:t>
      </w:r>
      <w:r w:rsidR="00A7420F">
        <w:t>К</w:t>
      </w:r>
      <w:r w:rsidR="00A7420F" w:rsidRPr="004A759A">
        <w:t xml:space="preserve">ао што показују подаци у Србији </w:t>
      </w:r>
      <w:r w:rsidR="00A7420F">
        <w:t>п</w:t>
      </w:r>
      <w:r w:rsidRPr="004A759A">
        <w:t>реваленција употребе дрога је обично нижа када се прикупља путем</w:t>
      </w:r>
      <w:r w:rsidR="00A7420F">
        <w:rPr>
          <w:lang w:val="sr-Cyrl-RS"/>
        </w:rPr>
        <w:t xml:space="preserve"> општих</w:t>
      </w:r>
      <w:r w:rsidR="00A7420F">
        <w:t xml:space="preserve"> здравствених истраживања</w:t>
      </w:r>
      <w:r w:rsidRPr="004A759A">
        <w:t>, а не</w:t>
      </w:r>
      <w:r w:rsidR="00A7420F">
        <w:rPr>
          <w:lang w:val="sr-Cyrl-RS"/>
        </w:rPr>
        <w:t xml:space="preserve"> циљаних </w:t>
      </w:r>
      <w:r w:rsidRPr="004A759A">
        <w:t xml:space="preserve"> </w:t>
      </w:r>
      <w:r w:rsidR="00A7420F">
        <w:rPr>
          <w:lang w:val="sr-Cyrl-RS"/>
        </w:rPr>
        <w:t xml:space="preserve">истраживања само </w:t>
      </w:r>
      <w:r w:rsidRPr="004A759A">
        <w:t xml:space="preserve">о дрогама. </w:t>
      </w:r>
      <w:r w:rsidR="00A7420F">
        <w:rPr>
          <w:lang w:val="sr-Cyrl-RS"/>
        </w:rPr>
        <w:t>У сваком случају</w:t>
      </w:r>
      <w:r w:rsidR="00A7420F">
        <w:t>, због велиичине самог</w:t>
      </w:r>
      <w:r w:rsidRPr="004A759A">
        <w:t xml:space="preserve"> узорка, </w:t>
      </w:r>
      <w:r w:rsidR="00A7420F">
        <w:rPr>
          <w:lang w:val="sr-Cyrl-RS"/>
        </w:rPr>
        <w:t xml:space="preserve"> општа </w:t>
      </w:r>
      <w:r w:rsidRPr="004A759A">
        <w:t xml:space="preserve">здравствена истраживања су корисна </w:t>
      </w:r>
      <w:r w:rsidR="00A7420F">
        <w:t xml:space="preserve">за поређење употребе дрога </w:t>
      </w:r>
      <w:r w:rsidR="00A7420F">
        <w:rPr>
          <w:lang w:val="sr-Cyrl-RS"/>
        </w:rPr>
        <w:t xml:space="preserve">на регионалним нивима, према </w:t>
      </w:r>
      <w:r w:rsidRPr="004A759A">
        <w:t>социоекономском статусу и другим варијаблама.</w:t>
      </w:r>
    </w:p>
    <w:p w:rsidR="004E2688" w:rsidRPr="004A759A" w:rsidRDefault="004E2688" w:rsidP="006B5DC8">
      <w:pPr>
        <w:pStyle w:val="BodyText"/>
        <w:tabs>
          <w:tab w:val="left" w:pos="11199"/>
        </w:tabs>
        <w:jc w:val="both"/>
        <w:rPr>
          <w:sz w:val="22"/>
        </w:rPr>
      </w:pPr>
    </w:p>
    <w:p w:rsidR="004E2688" w:rsidRPr="004A759A" w:rsidRDefault="004E2688" w:rsidP="00E24719">
      <w:pPr>
        <w:pStyle w:val="BodyText"/>
        <w:tabs>
          <w:tab w:val="left" w:pos="11199"/>
        </w:tabs>
        <w:spacing w:before="9"/>
        <w:ind w:left="1418"/>
        <w:rPr>
          <w:sz w:val="19"/>
        </w:rPr>
      </w:pPr>
    </w:p>
    <w:p w:rsidR="004E2688" w:rsidRPr="004A759A" w:rsidRDefault="00553EB7" w:rsidP="006B5DC8">
      <w:pPr>
        <w:pStyle w:val="Heading2"/>
        <w:tabs>
          <w:tab w:val="left" w:pos="11199"/>
        </w:tabs>
      </w:pPr>
      <w:bookmarkStart w:id="21" w:name="Drug_use_among_young_people"/>
      <w:bookmarkStart w:id="22" w:name="_Toc121396230"/>
      <w:bookmarkEnd w:id="21"/>
      <w:r w:rsidRPr="004A759A">
        <w:t>Употреба дрога међу младима</w:t>
      </w:r>
      <w:bookmarkEnd w:id="22"/>
    </w:p>
    <w:p w:rsidR="004E2688" w:rsidRPr="004A759A" w:rsidRDefault="004E2688" w:rsidP="006B5DC8">
      <w:pPr>
        <w:pStyle w:val="BodyText"/>
        <w:tabs>
          <w:tab w:val="left" w:pos="11199"/>
        </w:tabs>
        <w:spacing w:before="5"/>
        <w:rPr>
          <w:b/>
          <w:sz w:val="35"/>
        </w:rPr>
      </w:pPr>
    </w:p>
    <w:p w:rsidR="004E2688" w:rsidRDefault="00553EB7" w:rsidP="006B5DC8">
      <w:pPr>
        <w:pStyle w:val="BodyText"/>
        <w:tabs>
          <w:tab w:val="left" w:pos="11199"/>
        </w:tabs>
        <w:spacing w:before="1" w:line="276" w:lineRule="auto"/>
        <w:ind w:left="1440" w:right="853"/>
        <w:jc w:val="both"/>
      </w:pPr>
      <w:r w:rsidRPr="004A759A">
        <w:t>Најновији подаци о употреби дрога међу ученицима објављени су у Европском пројекту истраживања о алкохолу и другим дрогама у Србији за 2019. годину (</w:t>
      </w:r>
      <w:r w:rsidR="004141A3" w:rsidRPr="004A759A">
        <w:t>ESPAD</w:t>
      </w:r>
      <w:r w:rsidRPr="004A759A">
        <w:t>) (Килибарда ет ал., 2020). Преваленција употребе дрога међу 16-годишњим студентима у Србији нижа је у односу на европски просек. Најчешће коришћена дро</w:t>
      </w:r>
      <w:r w:rsidR="00462E83" w:rsidRPr="004A759A">
        <w:t>га је канабис са 7,3% преваленције</w:t>
      </w:r>
      <w:r w:rsidRPr="004A759A">
        <w:t xml:space="preserve"> током живота и 5,6% за прошлогодишњу преваленцију.</w:t>
      </w: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Default="00E24719" w:rsidP="006B5DC8">
      <w:pPr>
        <w:pStyle w:val="BodyText"/>
        <w:tabs>
          <w:tab w:val="left" w:pos="11199"/>
        </w:tabs>
        <w:spacing w:before="1" w:line="276" w:lineRule="auto"/>
        <w:ind w:left="1440" w:right="853"/>
        <w:jc w:val="both"/>
      </w:pPr>
    </w:p>
    <w:p w:rsidR="00E24719" w:rsidRPr="004A759A" w:rsidRDefault="00E24719" w:rsidP="006B5DC8">
      <w:pPr>
        <w:pStyle w:val="BodyText"/>
        <w:tabs>
          <w:tab w:val="left" w:pos="11199"/>
        </w:tabs>
        <w:spacing w:before="1" w:line="276" w:lineRule="auto"/>
        <w:ind w:left="1440" w:right="853"/>
        <w:jc w:val="both"/>
      </w:pPr>
    </w:p>
    <w:p w:rsidR="004E2688" w:rsidRPr="004A759A" w:rsidRDefault="004E2688" w:rsidP="006B5DC8">
      <w:pPr>
        <w:pStyle w:val="BodyText"/>
        <w:tabs>
          <w:tab w:val="left" w:pos="11199"/>
        </w:tabs>
        <w:spacing w:before="3"/>
        <w:ind w:right="853"/>
        <w:jc w:val="both"/>
        <w:rPr>
          <w:sz w:val="18"/>
        </w:rPr>
      </w:pPr>
    </w:p>
    <w:p w:rsidR="00F63E7F" w:rsidRDefault="00F63E7F" w:rsidP="006B5DC8">
      <w:pPr>
        <w:pStyle w:val="BodyText"/>
        <w:tabs>
          <w:tab w:val="left" w:pos="11199"/>
        </w:tabs>
        <w:ind w:left="1440" w:right="853"/>
      </w:pPr>
    </w:p>
    <w:p w:rsidR="004E2688" w:rsidRPr="004A759A" w:rsidRDefault="00553EB7" w:rsidP="006B5DC8">
      <w:pPr>
        <w:pStyle w:val="BodyText"/>
        <w:tabs>
          <w:tab w:val="left" w:pos="11199"/>
        </w:tabs>
        <w:ind w:left="1440" w:right="853"/>
      </w:pPr>
      <w:r w:rsidRPr="004A759A">
        <w:t>ТАБЕЛА 2</w:t>
      </w:r>
    </w:p>
    <w:p w:rsidR="004E2688" w:rsidRPr="004A759A" w:rsidRDefault="00553EB7" w:rsidP="006B5DC8">
      <w:pPr>
        <w:pStyle w:val="Heading4"/>
        <w:tabs>
          <w:tab w:val="left" w:pos="11199"/>
        </w:tabs>
        <w:ind w:left="1440" w:right="853"/>
      </w:pPr>
      <w:r w:rsidRPr="004A759A">
        <w:t xml:space="preserve">Преваленција употребе дрога међу шеснаестогодишњим ученицима у Србији, </w:t>
      </w:r>
      <w:r w:rsidR="004141A3" w:rsidRPr="004A759A">
        <w:t>ESPAD</w:t>
      </w:r>
      <w:r w:rsidRPr="004A759A">
        <w:t xml:space="preserve"> 2019</w:t>
      </w:r>
    </w:p>
    <w:p w:rsidR="004E2688" w:rsidRPr="004A759A" w:rsidRDefault="004E2688" w:rsidP="006B5DC8">
      <w:pPr>
        <w:pStyle w:val="BodyText"/>
        <w:tabs>
          <w:tab w:val="left" w:pos="11199"/>
        </w:tabs>
        <w:spacing w:before="6"/>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1109"/>
        <w:gridCol w:w="1111"/>
        <w:gridCol w:w="1125"/>
        <w:gridCol w:w="1108"/>
        <w:gridCol w:w="1110"/>
        <w:gridCol w:w="1223"/>
      </w:tblGrid>
      <w:tr w:rsidR="004E2688" w:rsidRPr="004A759A">
        <w:trPr>
          <w:trHeight w:val="340"/>
        </w:trPr>
        <w:tc>
          <w:tcPr>
            <w:tcW w:w="2206" w:type="dxa"/>
            <w:vMerge w:val="restart"/>
            <w:shd w:val="clear" w:color="auto" w:fill="E49449"/>
          </w:tcPr>
          <w:p w:rsidR="004E2688" w:rsidRPr="004A759A" w:rsidRDefault="00553EB7" w:rsidP="006B5DC8">
            <w:pPr>
              <w:pStyle w:val="TableParagraph"/>
              <w:tabs>
                <w:tab w:val="left" w:pos="11199"/>
              </w:tabs>
              <w:spacing w:line="229" w:lineRule="exact"/>
              <w:ind w:left="4"/>
              <w:rPr>
                <w:b/>
                <w:sz w:val="20"/>
              </w:rPr>
            </w:pPr>
            <w:r w:rsidRPr="004A759A">
              <w:rPr>
                <w:b/>
                <w:sz w:val="20"/>
              </w:rPr>
              <w:t>Дрог</w:t>
            </w:r>
          </w:p>
        </w:tc>
        <w:tc>
          <w:tcPr>
            <w:tcW w:w="3345" w:type="dxa"/>
            <w:gridSpan w:val="3"/>
            <w:shd w:val="clear" w:color="auto" w:fill="E49449"/>
          </w:tcPr>
          <w:p w:rsidR="004E2688" w:rsidRPr="004A759A" w:rsidRDefault="00462E83" w:rsidP="006B5DC8">
            <w:pPr>
              <w:pStyle w:val="TableParagraph"/>
              <w:tabs>
                <w:tab w:val="left" w:pos="11199"/>
              </w:tabs>
              <w:spacing w:line="229" w:lineRule="exact"/>
              <w:ind w:left="4"/>
              <w:rPr>
                <w:b/>
                <w:sz w:val="20"/>
              </w:rPr>
            </w:pPr>
            <w:r w:rsidRPr="004A759A">
              <w:rPr>
                <w:b/>
                <w:sz w:val="20"/>
              </w:rPr>
              <w:t>Доживотна преваленција</w:t>
            </w:r>
            <w:r w:rsidR="00553EB7" w:rsidRPr="004A759A">
              <w:rPr>
                <w:b/>
                <w:sz w:val="20"/>
              </w:rPr>
              <w:t xml:space="preserve"> (%)</w:t>
            </w:r>
          </w:p>
        </w:tc>
        <w:tc>
          <w:tcPr>
            <w:tcW w:w="3441" w:type="dxa"/>
            <w:gridSpan w:val="3"/>
            <w:shd w:val="clear" w:color="auto" w:fill="E49449"/>
          </w:tcPr>
          <w:p w:rsidR="004E2688" w:rsidRPr="004A759A" w:rsidRDefault="00553EB7" w:rsidP="006B5DC8">
            <w:pPr>
              <w:pStyle w:val="TableParagraph"/>
              <w:tabs>
                <w:tab w:val="left" w:pos="11199"/>
              </w:tabs>
              <w:spacing w:line="229" w:lineRule="exact"/>
              <w:ind w:left="4"/>
              <w:rPr>
                <w:b/>
                <w:sz w:val="20"/>
              </w:rPr>
            </w:pPr>
            <w:r w:rsidRPr="004A759A">
              <w:rPr>
                <w:b/>
                <w:sz w:val="20"/>
              </w:rPr>
              <w:t>Преваленција у прошлој години (%)</w:t>
            </w:r>
          </w:p>
        </w:tc>
      </w:tr>
      <w:tr w:rsidR="004E2688" w:rsidRPr="004A759A">
        <w:trPr>
          <w:trHeight w:val="280"/>
        </w:trPr>
        <w:tc>
          <w:tcPr>
            <w:tcW w:w="2206" w:type="dxa"/>
            <w:vMerge/>
            <w:tcBorders>
              <w:top w:val="nil"/>
            </w:tcBorders>
            <w:shd w:val="clear" w:color="auto" w:fill="E49449"/>
          </w:tcPr>
          <w:p w:rsidR="004E2688" w:rsidRPr="004A759A" w:rsidRDefault="004E2688" w:rsidP="006B5DC8">
            <w:pPr>
              <w:tabs>
                <w:tab w:val="left" w:pos="11199"/>
              </w:tabs>
              <w:rPr>
                <w:sz w:val="2"/>
                <w:szCs w:val="2"/>
              </w:rPr>
            </w:pPr>
          </w:p>
        </w:tc>
        <w:tc>
          <w:tcPr>
            <w:tcW w:w="1109" w:type="dxa"/>
            <w:shd w:val="clear" w:color="auto" w:fill="E49449"/>
          </w:tcPr>
          <w:p w:rsidR="004E2688" w:rsidRPr="004A759A" w:rsidRDefault="00553EB7" w:rsidP="006B5DC8">
            <w:pPr>
              <w:pStyle w:val="TableParagraph"/>
              <w:tabs>
                <w:tab w:val="left" w:pos="11199"/>
              </w:tabs>
              <w:spacing w:line="229" w:lineRule="exact"/>
              <w:ind w:left="4"/>
              <w:rPr>
                <w:b/>
                <w:sz w:val="20"/>
              </w:rPr>
            </w:pPr>
            <w:r w:rsidRPr="004A759A">
              <w:rPr>
                <w:b/>
                <w:sz w:val="20"/>
              </w:rPr>
              <w:t>децаци</w:t>
            </w:r>
          </w:p>
        </w:tc>
        <w:tc>
          <w:tcPr>
            <w:tcW w:w="1111" w:type="dxa"/>
            <w:shd w:val="clear" w:color="auto" w:fill="E49449"/>
          </w:tcPr>
          <w:p w:rsidR="004E2688" w:rsidRPr="004A759A" w:rsidRDefault="00553EB7" w:rsidP="006B5DC8">
            <w:pPr>
              <w:pStyle w:val="TableParagraph"/>
              <w:tabs>
                <w:tab w:val="left" w:pos="11199"/>
              </w:tabs>
              <w:spacing w:line="229" w:lineRule="exact"/>
              <w:ind w:left="3"/>
              <w:rPr>
                <w:b/>
                <w:sz w:val="20"/>
              </w:rPr>
            </w:pPr>
            <w:r w:rsidRPr="004A759A">
              <w:rPr>
                <w:b/>
                <w:sz w:val="20"/>
              </w:rPr>
              <w:t>Девојке</w:t>
            </w:r>
          </w:p>
        </w:tc>
        <w:tc>
          <w:tcPr>
            <w:tcW w:w="1125" w:type="dxa"/>
            <w:shd w:val="clear" w:color="auto" w:fill="E49449"/>
          </w:tcPr>
          <w:p w:rsidR="004E2688" w:rsidRPr="004A759A" w:rsidRDefault="00553EB7" w:rsidP="006B5DC8">
            <w:pPr>
              <w:pStyle w:val="TableParagraph"/>
              <w:tabs>
                <w:tab w:val="left" w:pos="11199"/>
              </w:tabs>
              <w:spacing w:line="229" w:lineRule="exact"/>
              <w:ind w:left="4"/>
              <w:rPr>
                <w:b/>
                <w:sz w:val="20"/>
              </w:rPr>
            </w:pPr>
            <w:r w:rsidRPr="004A759A">
              <w:rPr>
                <w:b/>
                <w:sz w:val="20"/>
              </w:rPr>
              <w:t>Укупно</w:t>
            </w:r>
          </w:p>
        </w:tc>
        <w:tc>
          <w:tcPr>
            <w:tcW w:w="1108" w:type="dxa"/>
            <w:shd w:val="clear" w:color="auto" w:fill="E49449"/>
          </w:tcPr>
          <w:p w:rsidR="004E2688" w:rsidRPr="004A759A" w:rsidRDefault="00553EB7" w:rsidP="006B5DC8">
            <w:pPr>
              <w:pStyle w:val="TableParagraph"/>
              <w:tabs>
                <w:tab w:val="left" w:pos="11199"/>
              </w:tabs>
              <w:spacing w:line="229" w:lineRule="exact"/>
              <w:ind w:left="4"/>
              <w:rPr>
                <w:b/>
                <w:sz w:val="20"/>
              </w:rPr>
            </w:pPr>
            <w:r w:rsidRPr="004A759A">
              <w:rPr>
                <w:b/>
                <w:sz w:val="20"/>
              </w:rPr>
              <w:t>децаци</w:t>
            </w:r>
          </w:p>
        </w:tc>
        <w:tc>
          <w:tcPr>
            <w:tcW w:w="1110" w:type="dxa"/>
            <w:shd w:val="clear" w:color="auto" w:fill="E49449"/>
          </w:tcPr>
          <w:p w:rsidR="004E2688" w:rsidRPr="004A759A" w:rsidRDefault="00553EB7" w:rsidP="006B5DC8">
            <w:pPr>
              <w:pStyle w:val="TableParagraph"/>
              <w:tabs>
                <w:tab w:val="left" w:pos="11199"/>
              </w:tabs>
              <w:spacing w:line="229" w:lineRule="exact"/>
              <w:ind w:left="5"/>
              <w:rPr>
                <w:b/>
                <w:sz w:val="20"/>
              </w:rPr>
            </w:pPr>
            <w:r w:rsidRPr="004A759A">
              <w:rPr>
                <w:b/>
                <w:sz w:val="20"/>
              </w:rPr>
              <w:t>Девојке</w:t>
            </w:r>
          </w:p>
        </w:tc>
        <w:tc>
          <w:tcPr>
            <w:tcW w:w="1223" w:type="dxa"/>
            <w:shd w:val="clear" w:color="auto" w:fill="E49449"/>
          </w:tcPr>
          <w:p w:rsidR="004E2688" w:rsidRPr="004A759A" w:rsidRDefault="00553EB7" w:rsidP="006B5DC8">
            <w:pPr>
              <w:pStyle w:val="TableParagraph"/>
              <w:tabs>
                <w:tab w:val="left" w:pos="11199"/>
              </w:tabs>
              <w:spacing w:line="229" w:lineRule="exact"/>
              <w:ind w:left="6"/>
              <w:rPr>
                <w:b/>
                <w:sz w:val="20"/>
              </w:rPr>
            </w:pPr>
            <w:r w:rsidRPr="004A759A">
              <w:rPr>
                <w:b/>
                <w:sz w:val="20"/>
              </w:rPr>
              <w:t>Укупно</w:t>
            </w:r>
          </w:p>
        </w:tc>
      </w:tr>
      <w:tr w:rsidR="004E2688" w:rsidRPr="004A759A">
        <w:trPr>
          <w:trHeight w:val="230"/>
        </w:trPr>
        <w:tc>
          <w:tcPr>
            <w:tcW w:w="2206" w:type="dxa"/>
          </w:tcPr>
          <w:p w:rsidR="004E2688" w:rsidRPr="004A759A" w:rsidRDefault="00553EB7" w:rsidP="006B5DC8">
            <w:pPr>
              <w:pStyle w:val="TableParagraph"/>
              <w:tabs>
                <w:tab w:val="left" w:pos="11199"/>
              </w:tabs>
              <w:ind w:left="4"/>
              <w:rPr>
                <w:sz w:val="20"/>
              </w:rPr>
            </w:pPr>
            <w:r w:rsidRPr="004A759A">
              <w:rPr>
                <w:sz w:val="20"/>
              </w:rPr>
              <w:t>канабис</w:t>
            </w:r>
          </w:p>
        </w:tc>
        <w:tc>
          <w:tcPr>
            <w:tcW w:w="1109" w:type="dxa"/>
          </w:tcPr>
          <w:p w:rsidR="004E2688" w:rsidRPr="004A759A" w:rsidRDefault="00553EB7" w:rsidP="006B5DC8">
            <w:pPr>
              <w:pStyle w:val="TableParagraph"/>
              <w:tabs>
                <w:tab w:val="left" w:pos="11199"/>
              </w:tabs>
              <w:ind w:left="4"/>
              <w:rPr>
                <w:sz w:val="20"/>
              </w:rPr>
            </w:pPr>
            <w:r w:rsidRPr="004A759A">
              <w:rPr>
                <w:sz w:val="20"/>
              </w:rPr>
              <w:t>8.1</w:t>
            </w:r>
          </w:p>
        </w:tc>
        <w:tc>
          <w:tcPr>
            <w:tcW w:w="1111" w:type="dxa"/>
          </w:tcPr>
          <w:p w:rsidR="004E2688" w:rsidRPr="004A759A" w:rsidRDefault="00553EB7" w:rsidP="006B5DC8">
            <w:pPr>
              <w:pStyle w:val="TableParagraph"/>
              <w:tabs>
                <w:tab w:val="left" w:pos="11199"/>
              </w:tabs>
              <w:ind w:left="3"/>
              <w:rPr>
                <w:sz w:val="20"/>
              </w:rPr>
            </w:pPr>
            <w:r w:rsidRPr="004A759A">
              <w:rPr>
                <w:sz w:val="20"/>
              </w:rPr>
              <w:t>6.6</w:t>
            </w:r>
          </w:p>
        </w:tc>
        <w:tc>
          <w:tcPr>
            <w:tcW w:w="1125" w:type="dxa"/>
          </w:tcPr>
          <w:p w:rsidR="004E2688" w:rsidRPr="004A759A" w:rsidRDefault="00553EB7" w:rsidP="006B5DC8">
            <w:pPr>
              <w:pStyle w:val="TableParagraph"/>
              <w:tabs>
                <w:tab w:val="left" w:pos="11199"/>
              </w:tabs>
              <w:ind w:left="4"/>
              <w:rPr>
                <w:sz w:val="20"/>
              </w:rPr>
            </w:pPr>
            <w:r w:rsidRPr="004A759A">
              <w:rPr>
                <w:sz w:val="20"/>
              </w:rPr>
              <w:t>7.3</w:t>
            </w:r>
          </w:p>
        </w:tc>
        <w:tc>
          <w:tcPr>
            <w:tcW w:w="1108" w:type="dxa"/>
          </w:tcPr>
          <w:p w:rsidR="004E2688" w:rsidRPr="004A759A" w:rsidRDefault="00553EB7" w:rsidP="006B5DC8">
            <w:pPr>
              <w:pStyle w:val="TableParagraph"/>
              <w:tabs>
                <w:tab w:val="left" w:pos="11199"/>
              </w:tabs>
              <w:ind w:left="4"/>
              <w:rPr>
                <w:sz w:val="20"/>
              </w:rPr>
            </w:pPr>
            <w:r w:rsidRPr="004A759A">
              <w:rPr>
                <w:sz w:val="20"/>
              </w:rPr>
              <w:t>6.1</w:t>
            </w:r>
          </w:p>
        </w:tc>
        <w:tc>
          <w:tcPr>
            <w:tcW w:w="1110" w:type="dxa"/>
          </w:tcPr>
          <w:p w:rsidR="004E2688" w:rsidRPr="004A759A" w:rsidRDefault="00553EB7" w:rsidP="006B5DC8">
            <w:pPr>
              <w:pStyle w:val="TableParagraph"/>
              <w:tabs>
                <w:tab w:val="left" w:pos="11199"/>
              </w:tabs>
              <w:ind w:left="5"/>
              <w:rPr>
                <w:sz w:val="20"/>
              </w:rPr>
            </w:pPr>
            <w:r w:rsidRPr="004A759A">
              <w:rPr>
                <w:sz w:val="20"/>
              </w:rPr>
              <w:t>5.0</w:t>
            </w:r>
          </w:p>
        </w:tc>
        <w:tc>
          <w:tcPr>
            <w:tcW w:w="1223" w:type="dxa"/>
          </w:tcPr>
          <w:p w:rsidR="004E2688" w:rsidRPr="004A759A" w:rsidRDefault="00553EB7" w:rsidP="006B5DC8">
            <w:pPr>
              <w:pStyle w:val="TableParagraph"/>
              <w:tabs>
                <w:tab w:val="left" w:pos="11199"/>
              </w:tabs>
              <w:ind w:left="6"/>
              <w:rPr>
                <w:sz w:val="20"/>
              </w:rPr>
            </w:pPr>
            <w:r w:rsidRPr="004A759A">
              <w:rPr>
                <w:sz w:val="20"/>
              </w:rPr>
              <w:t>5.6</w:t>
            </w:r>
          </w:p>
        </w:tc>
      </w:tr>
      <w:tr w:rsidR="004E2688" w:rsidRPr="004A759A">
        <w:trPr>
          <w:trHeight w:val="237"/>
        </w:trPr>
        <w:tc>
          <w:tcPr>
            <w:tcW w:w="2206" w:type="dxa"/>
          </w:tcPr>
          <w:p w:rsidR="004E2688" w:rsidRPr="004A759A" w:rsidRDefault="00553EB7" w:rsidP="006B5DC8">
            <w:pPr>
              <w:pStyle w:val="TableParagraph"/>
              <w:tabs>
                <w:tab w:val="left" w:pos="11199"/>
              </w:tabs>
              <w:spacing w:line="217" w:lineRule="exact"/>
              <w:ind w:left="4"/>
              <w:rPr>
                <w:sz w:val="20"/>
              </w:rPr>
            </w:pPr>
            <w:r w:rsidRPr="004A759A">
              <w:rPr>
                <w:sz w:val="20"/>
              </w:rPr>
              <w:t>Опијати</w:t>
            </w:r>
          </w:p>
        </w:tc>
        <w:tc>
          <w:tcPr>
            <w:tcW w:w="1109" w:type="dxa"/>
          </w:tcPr>
          <w:p w:rsidR="004E2688" w:rsidRPr="004A759A" w:rsidRDefault="00553EB7" w:rsidP="006B5DC8">
            <w:pPr>
              <w:pStyle w:val="TableParagraph"/>
              <w:tabs>
                <w:tab w:val="left" w:pos="11199"/>
              </w:tabs>
              <w:spacing w:line="217" w:lineRule="exact"/>
              <w:ind w:left="4"/>
              <w:rPr>
                <w:sz w:val="20"/>
              </w:rPr>
            </w:pPr>
            <w:r w:rsidRPr="004A759A">
              <w:rPr>
                <w:sz w:val="20"/>
              </w:rPr>
              <w:t>1.5</w:t>
            </w:r>
          </w:p>
        </w:tc>
        <w:tc>
          <w:tcPr>
            <w:tcW w:w="1111" w:type="dxa"/>
          </w:tcPr>
          <w:p w:rsidR="004E2688" w:rsidRPr="004A759A" w:rsidRDefault="00553EB7" w:rsidP="006B5DC8">
            <w:pPr>
              <w:pStyle w:val="TableParagraph"/>
              <w:tabs>
                <w:tab w:val="left" w:pos="11199"/>
              </w:tabs>
              <w:spacing w:line="217" w:lineRule="exact"/>
              <w:ind w:left="3"/>
              <w:rPr>
                <w:sz w:val="20"/>
              </w:rPr>
            </w:pPr>
            <w:r w:rsidRPr="004A759A">
              <w:rPr>
                <w:sz w:val="20"/>
              </w:rPr>
              <w:t>0.8</w:t>
            </w:r>
          </w:p>
        </w:tc>
        <w:tc>
          <w:tcPr>
            <w:tcW w:w="1125" w:type="dxa"/>
          </w:tcPr>
          <w:p w:rsidR="004E2688" w:rsidRPr="004A759A" w:rsidRDefault="00553EB7" w:rsidP="006B5DC8">
            <w:pPr>
              <w:pStyle w:val="TableParagraph"/>
              <w:tabs>
                <w:tab w:val="left" w:pos="11199"/>
              </w:tabs>
              <w:spacing w:line="217" w:lineRule="exact"/>
              <w:ind w:left="4"/>
              <w:rPr>
                <w:sz w:val="20"/>
              </w:rPr>
            </w:pPr>
            <w:r w:rsidRPr="004A759A">
              <w:rPr>
                <w:sz w:val="20"/>
              </w:rPr>
              <w:t>1.1</w:t>
            </w:r>
          </w:p>
        </w:tc>
        <w:tc>
          <w:tcPr>
            <w:tcW w:w="1108" w:type="dxa"/>
          </w:tcPr>
          <w:p w:rsidR="004E2688" w:rsidRPr="004A759A" w:rsidRDefault="00553EB7" w:rsidP="006B5DC8">
            <w:pPr>
              <w:pStyle w:val="TableParagraph"/>
              <w:tabs>
                <w:tab w:val="left" w:pos="11199"/>
              </w:tabs>
              <w:spacing w:line="217" w:lineRule="exact"/>
              <w:ind w:left="4"/>
              <w:rPr>
                <w:sz w:val="20"/>
              </w:rPr>
            </w:pPr>
            <w:r w:rsidRPr="004A759A">
              <w:rPr>
                <w:sz w:val="20"/>
              </w:rPr>
              <w:t>1.2</w:t>
            </w:r>
          </w:p>
        </w:tc>
        <w:tc>
          <w:tcPr>
            <w:tcW w:w="1110" w:type="dxa"/>
          </w:tcPr>
          <w:p w:rsidR="004E2688" w:rsidRPr="004A759A" w:rsidRDefault="00553EB7" w:rsidP="006B5DC8">
            <w:pPr>
              <w:pStyle w:val="TableParagraph"/>
              <w:tabs>
                <w:tab w:val="left" w:pos="11199"/>
              </w:tabs>
              <w:spacing w:line="217" w:lineRule="exact"/>
              <w:ind w:left="5"/>
              <w:rPr>
                <w:sz w:val="20"/>
              </w:rPr>
            </w:pPr>
            <w:r w:rsidRPr="004A759A">
              <w:rPr>
                <w:sz w:val="20"/>
              </w:rPr>
              <w:t>0.7</w:t>
            </w:r>
          </w:p>
        </w:tc>
        <w:tc>
          <w:tcPr>
            <w:tcW w:w="1223" w:type="dxa"/>
          </w:tcPr>
          <w:p w:rsidR="004E2688" w:rsidRPr="004A759A" w:rsidRDefault="00553EB7" w:rsidP="006B5DC8">
            <w:pPr>
              <w:pStyle w:val="TableParagraph"/>
              <w:tabs>
                <w:tab w:val="left" w:pos="11199"/>
              </w:tabs>
              <w:spacing w:line="217" w:lineRule="exact"/>
              <w:ind w:left="6"/>
              <w:rPr>
                <w:sz w:val="20"/>
              </w:rPr>
            </w:pPr>
            <w:r w:rsidRPr="004A759A">
              <w:rPr>
                <w:sz w:val="20"/>
              </w:rPr>
              <w:t>0.9</w:t>
            </w:r>
          </w:p>
        </w:tc>
      </w:tr>
      <w:tr w:rsidR="004E2688" w:rsidRPr="004A759A">
        <w:trPr>
          <w:trHeight w:val="270"/>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кокаин</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1.9</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1.2</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1.5</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1.7</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0.9</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1.3</w:t>
            </w:r>
          </w:p>
        </w:tc>
      </w:tr>
      <w:tr w:rsidR="004E2688" w:rsidRPr="004A759A">
        <w:trPr>
          <w:trHeight w:val="261"/>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Екстази</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1.9</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2.3</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2.1</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1.9</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1.8</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1.9</w:t>
            </w:r>
          </w:p>
        </w:tc>
      </w:tr>
      <w:tr w:rsidR="004E2688" w:rsidRPr="004A759A">
        <w:trPr>
          <w:trHeight w:val="263"/>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Амфетамине</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2.1</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1.3</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1.7</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1.8</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1.1</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1.5</w:t>
            </w:r>
          </w:p>
        </w:tc>
      </w:tr>
      <w:tr w:rsidR="004E2688" w:rsidRPr="004A759A">
        <w:trPr>
          <w:trHeight w:val="268"/>
        </w:trPr>
        <w:tc>
          <w:tcPr>
            <w:tcW w:w="2206" w:type="dxa"/>
          </w:tcPr>
          <w:p w:rsidR="004E2688" w:rsidRPr="004A759A" w:rsidRDefault="00513895" w:rsidP="006B5DC8">
            <w:pPr>
              <w:pStyle w:val="TableParagraph"/>
              <w:tabs>
                <w:tab w:val="left" w:pos="11199"/>
              </w:tabs>
              <w:spacing w:line="229" w:lineRule="exact"/>
              <w:ind w:left="4"/>
              <w:rPr>
                <w:sz w:val="20"/>
              </w:rPr>
            </w:pPr>
            <w:r w:rsidRPr="004A759A">
              <w:rPr>
                <w:sz w:val="20"/>
              </w:rPr>
              <w:t>LSD</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1.5</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1.5</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1.5</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Н/А</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Н/А</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Н/А</w:t>
            </w:r>
          </w:p>
        </w:tc>
      </w:tr>
      <w:tr w:rsidR="004E2688" w:rsidRPr="004A759A">
        <w:trPr>
          <w:trHeight w:val="258"/>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Било која илегална дрога*</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9.7</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7.6</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8.6</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Н/А</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Н/А</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Н/А</w:t>
            </w:r>
          </w:p>
        </w:tc>
      </w:tr>
      <w:tr w:rsidR="004E2688" w:rsidRPr="004A759A">
        <w:trPr>
          <w:trHeight w:val="287"/>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Алкохол</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87.1</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87.7</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87.4</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76.8</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77.3</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77.1</w:t>
            </w:r>
          </w:p>
        </w:tc>
      </w:tr>
      <w:tr w:rsidR="004E2688" w:rsidRPr="004A759A">
        <w:trPr>
          <w:trHeight w:val="261"/>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Дуван</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37.8</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39.5</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38.7</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Н/А</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Н/А</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Н/А</w:t>
            </w:r>
          </w:p>
        </w:tc>
      </w:tr>
      <w:tr w:rsidR="004E2688" w:rsidRPr="004A759A">
        <w:trPr>
          <w:trHeight w:val="253"/>
        </w:trPr>
        <w:tc>
          <w:tcPr>
            <w:tcW w:w="2206" w:type="dxa"/>
          </w:tcPr>
          <w:p w:rsidR="004E2688" w:rsidRPr="004A759A" w:rsidRDefault="00553EB7" w:rsidP="006B5DC8">
            <w:pPr>
              <w:pStyle w:val="TableParagraph"/>
              <w:tabs>
                <w:tab w:val="left" w:pos="11199"/>
              </w:tabs>
              <w:spacing w:line="229" w:lineRule="exact"/>
              <w:ind w:left="4"/>
              <w:rPr>
                <w:sz w:val="20"/>
              </w:rPr>
            </w:pPr>
            <w:r w:rsidRPr="004A759A">
              <w:rPr>
                <w:sz w:val="20"/>
              </w:rPr>
              <w:t>НПС</w:t>
            </w:r>
          </w:p>
        </w:tc>
        <w:tc>
          <w:tcPr>
            <w:tcW w:w="1109" w:type="dxa"/>
          </w:tcPr>
          <w:p w:rsidR="004E2688" w:rsidRPr="004A759A" w:rsidRDefault="00553EB7" w:rsidP="006B5DC8">
            <w:pPr>
              <w:pStyle w:val="TableParagraph"/>
              <w:tabs>
                <w:tab w:val="left" w:pos="11199"/>
              </w:tabs>
              <w:spacing w:line="229" w:lineRule="exact"/>
              <w:ind w:left="4"/>
              <w:rPr>
                <w:sz w:val="20"/>
              </w:rPr>
            </w:pPr>
            <w:r w:rsidRPr="004A759A">
              <w:rPr>
                <w:sz w:val="20"/>
              </w:rPr>
              <w:t>1.9</w:t>
            </w:r>
          </w:p>
        </w:tc>
        <w:tc>
          <w:tcPr>
            <w:tcW w:w="1111" w:type="dxa"/>
          </w:tcPr>
          <w:p w:rsidR="004E2688" w:rsidRPr="004A759A" w:rsidRDefault="00553EB7" w:rsidP="006B5DC8">
            <w:pPr>
              <w:pStyle w:val="TableParagraph"/>
              <w:tabs>
                <w:tab w:val="left" w:pos="11199"/>
              </w:tabs>
              <w:spacing w:line="229" w:lineRule="exact"/>
              <w:ind w:left="3"/>
              <w:rPr>
                <w:sz w:val="20"/>
              </w:rPr>
            </w:pPr>
            <w:r w:rsidRPr="004A759A">
              <w:rPr>
                <w:sz w:val="20"/>
              </w:rPr>
              <w:t>1.7</w:t>
            </w:r>
          </w:p>
        </w:tc>
        <w:tc>
          <w:tcPr>
            <w:tcW w:w="1125" w:type="dxa"/>
          </w:tcPr>
          <w:p w:rsidR="004E2688" w:rsidRPr="004A759A" w:rsidRDefault="00553EB7" w:rsidP="006B5DC8">
            <w:pPr>
              <w:pStyle w:val="TableParagraph"/>
              <w:tabs>
                <w:tab w:val="left" w:pos="11199"/>
              </w:tabs>
              <w:spacing w:line="229" w:lineRule="exact"/>
              <w:ind w:left="4"/>
              <w:rPr>
                <w:sz w:val="20"/>
              </w:rPr>
            </w:pPr>
            <w:r w:rsidRPr="004A759A">
              <w:rPr>
                <w:sz w:val="20"/>
              </w:rPr>
              <w:t>3.6</w:t>
            </w:r>
          </w:p>
        </w:tc>
        <w:tc>
          <w:tcPr>
            <w:tcW w:w="1108" w:type="dxa"/>
          </w:tcPr>
          <w:p w:rsidR="004E2688" w:rsidRPr="004A759A" w:rsidRDefault="00553EB7" w:rsidP="006B5DC8">
            <w:pPr>
              <w:pStyle w:val="TableParagraph"/>
              <w:tabs>
                <w:tab w:val="left" w:pos="11199"/>
              </w:tabs>
              <w:spacing w:line="229" w:lineRule="exact"/>
              <w:ind w:left="4"/>
              <w:rPr>
                <w:sz w:val="20"/>
              </w:rPr>
            </w:pPr>
            <w:r w:rsidRPr="004A759A">
              <w:rPr>
                <w:sz w:val="20"/>
              </w:rPr>
              <w:t>2.0</w:t>
            </w:r>
          </w:p>
        </w:tc>
        <w:tc>
          <w:tcPr>
            <w:tcW w:w="1110" w:type="dxa"/>
          </w:tcPr>
          <w:p w:rsidR="004E2688" w:rsidRPr="004A759A" w:rsidRDefault="00553EB7" w:rsidP="006B5DC8">
            <w:pPr>
              <w:pStyle w:val="TableParagraph"/>
              <w:tabs>
                <w:tab w:val="left" w:pos="11199"/>
              </w:tabs>
              <w:spacing w:line="229" w:lineRule="exact"/>
              <w:ind w:left="5"/>
              <w:rPr>
                <w:sz w:val="20"/>
              </w:rPr>
            </w:pPr>
            <w:r w:rsidRPr="004A759A">
              <w:rPr>
                <w:sz w:val="20"/>
              </w:rPr>
              <w:t>1.1</w:t>
            </w:r>
          </w:p>
        </w:tc>
        <w:tc>
          <w:tcPr>
            <w:tcW w:w="1223" w:type="dxa"/>
          </w:tcPr>
          <w:p w:rsidR="004E2688" w:rsidRPr="004A759A" w:rsidRDefault="00553EB7" w:rsidP="006B5DC8">
            <w:pPr>
              <w:pStyle w:val="TableParagraph"/>
              <w:tabs>
                <w:tab w:val="left" w:pos="11199"/>
              </w:tabs>
              <w:spacing w:line="229" w:lineRule="exact"/>
              <w:ind w:left="6"/>
              <w:rPr>
                <w:sz w:val="20"/>
              </w:rPr>
            </w:pPr>
            <w:r w:rsidRPr="004A759A">
              <w:rPr>
                <w:sz w:val="20"/>
              </w:rPr>
              <w:t>1.5</w:t>
            </w:r>
          </w:p>
        </w:tc>
      </w:tr>
      <w:tr w:rsidR="004E2688" w:rsidRPr="004A759A">
        <w:trPr>
          <w:trHeight w:val="270"/>
        </w:trPr>
        <w:tc>
          <w:tcPr>
            <w:tcW w:w="2206" w:type="dxa"/>
          </w:tcPr>
          <w:p w:rsidR="004E2688" w:rsidRPr="004A759A" w:rsidRDefault="00553EB7" w:rsidP="006B5DC8">
            <w:pPr>
              <w:pStyle w:val="TableParagraph"/>
              <w:tabs>
                <w:tab w:val="left" w:pos="11199"/>
              </w:tabs>
              <w:spacing w:line="227" w:lineRule="exact"/>
              <w:ind w:left="4"/>
              <w:rPr>
                <w:sz w:val="20"/>
              </w:rPr>
            </w:pPr>
            <w:r w:rsidRPr="004A759A">
              <w:rPr>
                <w:sz w:val="20"/>
              </w:rPr>
              <w:t>Величина узорка (основа)</w:t>
            </w:r>
          </w:p>
        </w:tc>
        <w:tc>
          <w:tcPr>
            <w:tcW w:w="1109" w:type="dxa"/>
          </w:tcPr>
          <w:p w:rsidR="004E2688" w:rsidRPr="004A759A" w:rsidRDefault="00553EB7" w:rsidP="006B5DC8">
            <w:pPr>
              <w:pStyle w:val="TableParagraph"/>
              <w:tabs>
                <w:tab w:val="left" w:pos="11199"/>
              </w:tabs>
              <w:spacing w:line="227" w:lineRule="exact"/>
              <w:ind w:left="4"/>
              <w:rPr>
                <w:sz w:val="20"/>
              </w:rPr>
            </w:pPr>
            <w:r w:rsidRPr="004A759A">
              <w:rPr>
                <w:sz w:val="20"/>
              </w:rPr>
              <w:t>1 715</w:t>
            </w:r>
          </w:p>
        </w:tc>
        <w:tc>
          <w:tcPr>
            <w:tcW w:w="1111" w:type="dxa"/>
          </w:tcPr>
          <w:p w:rsidR="004E2688" w:rsidRPr="004A759A" w:rsidRDefault="00553EB7" w:rsidP="006B5DC8">
            <w:pPr>
              <w:pStyle w:val="TableParagraph"/>
              <w:tabs>
                <w:tab w:val="left" w:pos="11199"/>
              </w:tabs>
              <w:spacing w:line="227" w:lineRule="exact"/>
              <w:ind w:left="3"/>
              <w:rPr>
                <w:sz w:val="20"/>
              </w:rPr>
            </w:pPr>
            <w:r w:rsidRPr="004A759A">
              <w:rPr>
                <w:sz w:val="20"/>
              </w:rPr>
              <w:t>1 814</w:t>
            </w:r>
          </w:p>
        </w:tc>
        <w:tc>
          <w:tcPr>
            <w:tcW w:w="1125" w:type="dxa"/>
          </w:tcPr>
          <w:p w:rsidR="004E2688" w:rsidRPr="004A759A" w:rsidRDefault="00553EB7" w:rsidP="006B5DC8">
            <w:pPr>
              <w:pStyle w:val="TableParagraph"/>
              <w:tabs>
                <w:tab w:val="left" w:pos="11199"/>
              </w:tabs>
              <w:spacing w:line="227" w:lineRule="exact"/>
              <w:ind w:left="4"/>
              <w:rPr>
                <w:sz w:val="20"/>
              </w:rPr>
            </w:pPr>
            <w:r w:rsidRPr="004A759A">
              <w:rPr>
                <w:sz w:val="20"/>
              </w:rPr>
              <w:t>3 529</w:t>
            </w:r>
          </w:p>
        </w:tc>
        <w:tc>
          <w:tcPr>
            <w:tcW w:w="1108" w:type="dxa"/>
          </w:tcPr>
          <w:p w:rsidR="004E2688" w:rsidRPr="004A759A" w:rsidRDefault="00553EB7" w:rsidP="006B5DC8">
            <w:pPr>
              <w:pStyle w:val="TableParagraph"/>
              <w:tabs>
                <w:tab w:val="left" w:pos="11199"/>
              </w:tabs>
              <w:spacing w:line="227" w:lineRule="exact"/>
              <w:ind w:left="4"/>
              <w:rPr>
                <w:sz w:val="20"/>
              </w:rPr>
            </w:pPr>
            <w:r w:rsidRPr="004A759A">
              <w:rPr>
                <w:sz w:val="20"/>
              </w:rPr>
              <w:t>1 715</w:t>
            </w:r>
          </w:p>
        </w:tc>
        <w:tc>
          <w:tcPr>
            <w:tcW w:w="1110" w:type="dxa"/>
          </w:tcPr>
          <w:p w:rsidR="004E2688" w:rsidRPr="004A759A" w:rsidRDefault="00553EB7" w:rsidP="006B5DC8">
            <w:pPr>
              <w:pStyle w:val="TableParagraph"/>
              <w:tabs>
                <w:tab w:val="left" w:pos="11199"/>
              </w:tabs>
              <w:spacing w:line="227" w:lineRule="exact"/>
              <w:ind w:left="5"/>
              <w:rPr>
                <w:sz w:val="20"/>
              </w:rPr>
            </w:pPr>
            <w:r w:rsidRPr="004A759A">
              <w:rPr>
                <w:sz w:val="20"/>
              </w:rPr>
              <w:t>1 814</w:t>
            </w:r>
          </w:p>
        </w:tc>
        <w:tc>
          <w:tcPr>
            <w:tcW w:w="1223" w:type="dxa"/>
          </w:tcPr>
          <w:p w:rsidR="004E2688" w:rsidRPr="004A759A" w:rsidRDefault="00553EB7" w:rsidP="006B5DC8">
            <w:pPr>
              <w:pStyle w:val="TableParagraph"/>
              <w:tabs>
                <w:tab w:val="left" w:pos="11199"/>
              </w:tabs>
              <w:spacing w:line="227" w:lineRule="exact"/>
              <w:ind w:left="6"/>
              <w:rPr>
                <w:sz w:val="20"/>
              </w:rPr>
            </w:pPr>
            <w:r w:rsidRPr="004A759A">
              <w:rPr>
                <w:sz w:val="20"/>
              </w:rPr>
              <w:t>3 529</w:t>
            </w:r>
          </w:p>
        </w:tc>
      </w:tr>
    </w:tbl>
    <w:p w:rsidR="004E2688" w:rsidRPr="004A759A" w:rsidRDefault="00553EB7" w:rsidP="00E24719">
      <w:pPr>
        <w:tabs>
          <w:tab w:val="left" w:pos="11199"/>
        </w:tabs>
        <w:spacing w:line="276" w:lineRule="auto"/>
        <w:ind w:left="1440" w:right="1389"/>
        <w:rPr>
          <w:sz w:val="18"/>
        </w:rPr>
      </w:pPr>
      <w:r w:rsidRPr="004A759A">
        <w:rPr>
          <w:sz w:val="18"/>
        </w:rPr>
        <w:t xml:space="preserve">Напомена: *Укључује канабис, амфетамине, кокаин, екстази, халуциногене, хероин, </w:t>
      </w:r>
      <w:r w:rsidR="00513895" w:rsidRPr="004A759A">
        <w:rPr>
          <w:sz w:val="18"/>
        </w:rPr>
        <w:t>GHB</w:t>
      </w:r>
      <w:r w:rsidRPr="004A759A">
        <w:rPr>
          <w:sz w:val="18"/>
        </w:rPr>
        <w:t>. Н/А = нема питања.</w:t>
      </w:r>
      <w:r w:rsidR="00E24719">
        <w:rPr>
          <w:sz w:val="18"/>
          <w:lang w:val="sr-Cyrl-RS"/>
        </w:rPr>
        <w:t xml:space="preserve"> </w:t>
      </w:r>
      <w:r w:rsidRPr="004A759A">
        <w:rPr>
          <w:i/>
          <w:sz w:val="18"/>
        </w:rPr>
        <w:t xml:space="preserve">Извор </w:t>
      </w:r>
      <w:r w:rsidRPr="004A759A">
        <w:rPr>
          <w:sz w:val="18"/>
        </w:rPr>
        <w:t xml:space="preserve">: </w:t>
      </w:r>
      <w:r w:rsidR="004141A3" w:rsidRPr="004A759A">
        <w:rPr>
          <w:sz w:val="18"/>
        </w:rPr>
        <w:t>ESPAD</w:t>
      </w:r>
      <w:r w:rsidRPr="004A759A">
        <w:rPr>
          <w:sz w:val="18"/>
        </w:rPr>
        <w:t xml:space="preserve"> Група, 2020.</w:t>
      </w:r>
    </w:p>
    <w:p w:rsidR="004E2688" w:rsidRPr="004A759A" w:rsidRDefault="004E2688" w:rsidP="006B5DC8">
      <w:pPr>
        <w:pStyle w:val="BodyText"/>
        <w:tabs>
          <w:tab w:val="left" w:pos="11199"/>
        </w:tabs>
        <w:spacing w:before="7"/>
        <w:ind w:left="1560"/>
        <w:rPr>
          <w:sz w:val="25"/>
        </w:rPr>
      </w:pPr>
    </w:p>
    <w:p w:rsidR="004E2688" w:rsidRPr="004A759A" w:rsidRDefault="00553EB7" w:rsidP="006B5DC8">
      <w:pPr>
        <w:pStyle w:val="BodyText"/>
        <w:tabs>
          <w:tab w:val="left" w:pos="11199"/>
        </w:tabs>
        <w:spacing w:line="276" w:lineRule="auto"/>
        <w:ind w:left="1439" w:right="853"/>
        <w:jc w:val="both"/>
      </w:pPr>
      <w:r w:rsidRPr="004A759A">
        <w:t xml:space="preserve">Претходна истраживања </w:t>
      </w:r>
      <w:r w:rsidR="004141A3" w:rsidRPr="004A759A">
        <w:t>ESPAD</w:t>
      </w:r>
      <w:r w:rsidRPr="004A759A">
        <w:t>-а спроведена су 2008. и 2011. године. Поређења са подацима из 2019. године указују на мали пораст доживотне преваленције употребе недозвољених дрога са 8% у 2008. на 9% у 2019. години и смањење употребе сре</w:t>
      </w:r>
      <w:r w:rsidR="00513895" w:rsidRPr="004A759A">
        <w:rPr>
          <w:lang w:val="sr-Cyrl-RS"/>
        </w:rPr>
        <w:t>дстава</w:t>
      </w:r>
      <w:r w:rsidRPr="004A759A">
        <w:t xml:space="preserve"> за смирење или седатива без лекарског рецепта. од 8 % до 6 % у истом периоду. Постоји стабилан тренд у доживотној преваленцији било које дроге међу дечацима (10% у 2008., 11% у 2011. и 10% у 2019.), али укупан пораст међу девојчицама (6% у 2008., 5% у 2011. и 8% у 2019. ).</w:t>
      </w:r>
    </w:p>
    <w:p w:rsidR="004E2688" w:rsidRPr="004A759A" w:rsidRDefault="004E2688" w:rsidP="006B5DC8">
      <w:pPr>
        <w:pStyle w:val="BodyText"/>
        <w:tabs>
          <w:tab w:val="left" w:pos="11199"/>
        </w:tabs>
        <w:spacing w:before="6"/>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Србија је 2021</w:t>
      </w:r>
      <w:r w:rsidR="00E96EFF">
        <w:t>. године учествовала у Европској</w:t>
      </w:r>
      <w:r w:rsidRPr="004A759A">
        <w:t xml:space="preserve"> веб анкети о дрогама која је циљала самоидентификоване кориснике дрога. Већина испитаника (92 %) изјавила је да је користила канабис током претходних 12 месеци, затим кокаин (36 %), амфетамин (34 %) и М</w:t>
      </w:r>
      <w:r w:rsidR="00513895" w:rsidRPr="004A759A">
        <w:rPr>
          <w:lang w:val="en-US"/>
        </w:rPr>
        <w:t>DMA</w:t>
      </w:r>
      <w:r w:rsidRPr="004A759A">
        <w:t>/екстази (25 %).</w:t>
      </w:r>
    </w:p>
    <w:p w:rsidR="004E2688" w:rsidRPr="004A759A" w:rsidRDefault="004E2688" w:rsidP="00E24719">
      <w:pPr>
        <w:pStyle w:val="BodyText"/>
        <w:tabs>
          <w:tab w:val="left" w:pos="11199"/>
        </w:tabs>
        <w:ind w:left="1418"/>
        <w:jc w:val="both"/>
        <w:rPr>
          <w:sz w:val="22"/>
        </w:rPr>
      </w:pPr>
    </w:p>
    <w:p w:rsidR="004E2688" w:rsidRPr="004A759A" w:rsidRDefault="004E2688" w:rsidP="006B5DC8">
      <w:pPr>
        <w:pStyle w:val="BodyText"/>
        <w:tabs>
          <w:tab w:val="left" w:pos="11199"/>
        </w:tabs>
        <w:spacing w:before="9"/>
        <w:jc w:val="both"/>
        <w:rPr>
          <w:sz w:val="19"/>
        </w:rPr>
      </w:pPr>
    </w:p>
    <w:p w:rsidR="004E2688" w:rsidRPr="004A759A" w:rsidRDefault="00553EB7" w:rsidP="006B5DC8">
      <w:pPr>
        <w:pStyle w:val="Heading2"/>
        <w:tabs>
          <w:tab w:val="left" w:pos="11199"/>
        </w:tabs>
        <w:jc w:val="both"/>
        <w:rPr>
          <w:lang w:val="sr-Cyrl-RS"/>
        </w:rPr>
      </w:pPr>
      <w:bookmarkStart w:id="23" w:name="Problem_drug_use"/>
      <w:bookmarkStart w:id="24" w:name="_Toc121396231"/>
      <w:bookmarkEnd w:id="23"/>
      <w:r w:rsidRPr="004A759A">
        <w:t>Проблематична употреба дрога</w:t>
      </w:r>
      <w:bookmarkEnd w:id="24"/>
      <w:r w:rsidR="00462E83" w:rsidRPr="004A759A">
        <w:rPr>
          <w:lang w:val="sr-Cyrl-RS"/>
        </w:rPr>
        <w:t xml:space="preserve"> </w:t>
      </w:r>
    </w:p>
    <w:p w:rsidR="004E2688" w:rsidRPr="004A759A" w:rsidRDefault="004E2688" w:rsidP="006B5DC8">
      <w:pPr>
        <w:pStyle w:val="BodyText"/>
        <w:tabs>
          <w:tab w:val="left" w:pos="11199"/>
        </w:tabs>
        <w:spacing w:before="6"/>
        <w:rPr>
          <w:b/>
          <w:sz w:val="35"/>
        </w:rPr>
      </w:pPr>
    </w:p>
    <w:p w:rsidR="004E2688" w:rsidRPr="004A759A" w:rsidRDefault="00553EB7" w:rsidP="006B5DC8">
      <w:pPr>
        <w:pStyle w:val="BodyText"/>
        <w:tabs>
          <w:tab w:val="left" w:pos="11199"/>
        </w:tabs>
        <w:spacing w:line="276" w:lineRule="auto"/>
        <w:ind w:left="1439" w:right="853"/>
        <w:jc w:val="both"/>
      </w:pPr>
      <w:r w:rsidRPr="004A759A">
        <w:t xml:space="preserve">Последња процена броја </w:t>
      </w:r>
      <w:r w:rsidR="00B029C6" w:rsidRPr="004A759A">
        <w:t>PWID</w:t>
      </w:r>
      <w:r w:rsidRPr="004A759A">
        <w:t xml:space="preserve"> у Србији извршена је 2014. године ( </w:t>
      </w:r>
      <w:hyperlink r:id="rId15">
        <w:r w:rsidRPr="004A759A">
          <w:t xml:space="preserve">Килибарда и сар., 2014; </w:t>
        </w:r>
      </w:hyperlink>
      <w:r w:rsidRPr="004A759A">
        <w:t>Симић и сар., 2016). Анализа мешовитих метода коришћењем индиректних метода (мултипликатор, хватање/поновно хватање, индиректна процена стопе преваленције популације) извршена је коришћењем по</w:t>
      </w:r>
      <w:r w:rsidR="00462E83" w:rsidRPr="004A759A">
        <w:t>стојећих извора података: 2013 IBBS</w:t>
      </w:r>
      <w:r w:rsidRPr="004A759A">
        <w:t xml:space="preserve"> међу</w:t>
      </w:r>
      <w:r w:rsidR="00B029C6" w:rsidRPr="004A759A">
        <w:t xml:space="preserve"> PWID </w:t>
      </w:r>
      <w:r w:rsidRPr="004A759A">
        <w:t xml:space="preserve">, истраживање опште популације из 2014. и подаци о програмима као што су програми размене игала и шприцева, лечење опиоидним агонистима и подаци о детоксикацији из клиника и болница. Према проценама, преваленција </w:t>
      </w:r>
      <w:r w:rsidR="00B029C6" w:rsidRPr="004A759A">
        <w:t xml:space="preserve">PWID </w:t>
      </w:r>
      <w:r w:rsidRPr="004A759A">
        <w:t xml:space="preserve"> у Србији се кретала између 10.000 и 25.000 особа. На основу консензуса различитих заинтересованих страна из здравства и невладиног сектора у контакту са </w:t>
      </w:r>
      <w:r w:rsidR="00F63E7F">
        <w:t>PWID</w:t>
      </w:r>
      <w:r w:rsidRPr="004A759A">
        <w:t xml:space="preserve">, најпоузданија је процена добијена методом множења на основу обрасца за номинацију из општег истраживања становништва из 2014. године (што </w:t>
      </w:r>
      <w:r w:rsidR="00462E83" w:rsidRPr="004A759A">
        <w:t>је пропорција познатих корисника</w:t>
      </w:r>
      <w:r w:rsidRPr="004A759A">
        <w:t xml:space="preserve"> дрога који испуњавају унапред деф</w:t>
      </w:r>
      <w:r w:rsidR="002D3C05" w:rsidRPr="004A759A">
        <w:t>инисане критеријуме) и адекватних</w:t>
      </w:r>
      <w:r w:rsidRPr="004A759A">
        <w:t xml:space="preserve"> подат</w:t>
      </w:r>
      <w:r w:rsidR="002D3C05" w:rsidRPr="004A759A">
        <w:rPr>
          <w:lang w:val="sr-Cyrl-RS"/>
        </w:rPr>
        <w:t>а</w:t>
      </w:r>
      <w:r w:rsidRPr="004A759A">
        <w:t>к</w:t>
      </w:r>
      <w:r w:rsidR="002D3C05" w:rsidRPr="004A759A">
        <w:rPr>
          <w:lang w:val="sr-Cyrl-RS"/>
        </w:rPr>
        <w:t>а</w:t>
      </w:r>
      <w:r w:rsidRPr="004A759A">
        <w:t xml:space="preserve"> о програму игала и шприцева; то значи процењено 20 500 </w:t>
      </w:r>
      <w:r w:rsidR="00B029C6" w:rsidRPr="004A759A">
        <w:t xml:space="preserve">PWID </w:t>
      </w:r>
      <w:r w:rsidR="00513895" w:rsidRPr="004A759A">
        <w:t xml:space="preserve"> (95% </w:t>
      </w:r>
      <w:r w:rsidR="00513895" w:rsidRPr="004A759A">
        <w:rPr>
          <w:lang w:val="en-US"/>
        </w:rPr>
        <w:t>Confidence interval</w:t>
      </w:r>
      <w:r w:rsidR="00F63E7F">
        <w:rPr>
          <w:lang w:val="sr-Cyrl-RS"/>
        </w:rPr>
        <w:t xml:space="preserve"> (</w:t>
      </w:r>
      <w:r w:rsidR="00F63E7F" w:rsidRPr="004A759A">
        <w:rPr>
          <w:lang w:val="sr-Cyrl-RS"/>
        </w:rPr>
        <w:t>CI</w:t>
      </w:r>
      <w:r w:rsidR="00F63E7F">
        <w:t>) 16 300 до 27 700</w:t>
      </w:r>
      <w:r w:rsidR="00F63E7F">
        <w:rPr>
          <w:lang w:val="sr-Cyrl-RS"/>
        </w:rPr>
        <w:t>)</w:t>
      </w:r>
      <w:r w:rsidRPr="004A759A">
        <w:t>, што је еквивалентно 4,5 на 1 000 људи</w:t>
      </w:r>
      <w:r w:rsidRPr="004A759A">
        <w:rPr>
          <w:spacing w:val="-36"/>
        </w:rPr>
        <w:t xml:space="preserve"> </w:t>
      </w:r>
      <w:r w:rsidRPr="004A759A">
        <w:t>старости</w:t>
      </w:r>
      <w:r w:rsidR="003C306C" w:rsidRPr="004A759A">
        <w:rPr>
          <w:lang w:val="sr-Cyrl-RS"/>
        </w:rPr>
        <w:t xml:space="preserve"> </w:t>
      </w:r>
      <w:r w:rsidRPr="004A759A">
        <w:t>18 до 64 године.</w:t>
      </w:r>
    </w:p>
    <w:p w:rsidR="004E2688" w:rsidRPr="004A759A" w:rsidRDefault="004E2688" w:rsidP="006B5DC8">
      <w:pPr>
        <w:pStyle w:val="BodyText"/>
        <w:tabs>
          <w:tab w:val="left" w:pos="11199"/>
        </w:tabs>
        <w:spacing w:before="3"/>
        <w:ind w:right="853"/>
        <w:jc w:val="both"/>
      </w:pPr>
    </w:p>
    <w:p w:rsidR="00E96EFF" w:rsidRDefault="00553EB7" w:rsidP="00E24719">
      <w:pPr>
        <w:pStyle w:val="BodyText"/>
        <w:spacing w:line="276" w:lineRule="auto"/>
        <w:ind w:left="1438" w:right="853"/>
        <w:jc w:val="both"/>
      </w:pPr>
      <w:r w:rsidRPr="004A759A">
        <w:t>Прем</w:t>
      </w:r>
      <w:r w:rsidR="002D3C05" w:rsidRPr="004A759A">
        <w:t>а примењеној методи множитеља у</w:t>
      </w:r>
      <w:r w:rsidR="002D3C05" w:rsidRPr="004A759A">
        <w:rPr>
          <w:lang w:val="sr-Cyrl-RS"/>
        </w:rPr>
        <w:t xml:space="preserve"> </w:t>
      </w:r>
      <w:r w:rsidR="002D3C05" w:rsidRPr="004A759A">
        <w:t>IBBS</w:t>
      </w:r>
      <w:r w:rsidR="002D3C05" w:rsidRPr="004A759A">
        <w:rPr>
          <w:lang w:val="sr-Cyrl-RS"/>
        </w:rPr>
        <w:t xml:space="preserve"> </w:t>
      </w:r>
      <w:r w:rsidR="002D3C05" w:rsidRPr="004A759A">
        <w:rPr>
          <w:lang w:val="en-US"/>
        </w:rPr>
        <w:t>(</w:t>
      </w:r>
      <w:r w:rsidR="003C306C" w:rsidRPr="004A759A">
        <w:t>applied multiplier method</w:t>
      </w:r>
      <w:r w:rsidR="002D3C05" w:rsidRPr="004A759A">
        <w:rPr>
          <w:lang w:val="sr-Cyrl-RS"/>
        </w:rPr>
        <w:t xml:space="preserve"> </w:t>
      </w:r>
      <w:r w:rsidR="002D3C05" w:rsidRPr="004A759A">
        <w:rPr>
          <w:lang w:val="en-US"/>
        </w:rPr>
        <w:t>in</w:t>
      </w:r>
      <w:r w:rsidR="003C306C" w:rsidRPr="004A759A">
        <w:t xml:space="preserve"> IBBS</w:t>
      </w:r>
      <w:r w:rsidR="002D3C05" w:rsidRPr="004A759A">
        <w:t>)</w:t>
      </w:r>
      <w:r w:rsidR="003C306C" w:rsidRPr="004A759A">
        <w:t>,</w:t>
      </w:r>
      <w:r w:rsidRPr="004A759A">
        <w:t xml:space="preserve"> која је коришћена са </w:t>
      </w:r>
      <w:r w:rsidR="003C306C" w:rsidRPr="004A759A">
        <w:t>PWID</w:t>
      </w:r>
      <w:r w:rsidRPr="004A759A">
        <w:t xml:space="preserve"> само у Београду 2021. године користећи различите програмске податке као репер, </w:t>
      </w:r>
    </w:p>
    <w:p w:rsidR="00E96EFF" w:rsidRDefault="00E96EFF" w:rsidP="00E24719">
      <w:pPr>
        <w:pStyle w:val="BodyText"/>
        <w:spacing w:line="276" w:lineRule="auto"/>
        <w:ind w:left="1438" w:right="853"/>
        <w:jc w:val="both"/>
      </w:pPr>
    </w:p>
    <w:p w:rsidR="00971918" w:rsidRDefault="00553EB7" w:rsidP="00E24719">
      <w:pPr>
        <w:pStyle w:val="BodyText"/>
        <w:spacing w:line="276" w:lineRule="auto"/>
        <w:ind w:left="1438" w:right="853"/>
        <w:jc w:val="both"/>
      </w:pPr>
      <w:r w:rsidRPr="004A759A">
        <w:t xml:space="preserve">најпоузданије процене за 2020. годину кретале су се од 4 468 (95 % </w:t>
      </w:r>
      <w:r w:rsidR="003C306C" w:rsidRPr="004A759A">
        <w:t>C</w:t>
      </w:r>
      <w:r w:rsidR="00BF7BB4">
        <w:rPr>
          <w:lang w:val="en-US"/>
        </w:rPr>
        <w:t>I</w:t>
      </w:r>
      <w:r w:rsidR="003C306C" w:rsidRPr="004A759A">
        <w:t xml:space="preserve">) </w:t>
      </w:r>
      <w:r w:rsidRPr="004A759A">
        <w:t xml:space="preserve"> 3 182 до 6 429) до 4 990 (95 % </w:t>
      </w:r>
    </w:p>
    <w:p w:rsidR="004E2688" w:rsidRDefault="003C306C" w:rsidP="00E24719">
      <w:pPr>
        <w:pStyle w:val="BodyText"/>
        <w:spacing w:line="276" w:lineRule="auto"/>
        <w:ind w:left="1438" w:right="853"/>
        <w:jc w:val="both"/>
      </w:pPr>
      <w:r w:rsidRPr="004A759A">
        <w:t xml:space="preserve">CI </w:t>
      </w:r>
      <w:r w:rsidR="00553EB7" w:rsidRPr="004A759A">
        <w:t xml:space="preserve"> 4 339 до 5 806) </w:t>
      </w:r>
      <w:r w:rsidRPr="004A759A">
        <w:t xml:space="preserve">PWID  </w:t>
      </w:r>
      <w:r w:rsidR="00553EB7" w:rsidRPr="004A759A">
        <w:t>старости 18-49 година у Београду (</w:t>
      </w:r>
      <w:r w:rsidRPr="004A759A">
        <w:t>И</w:t>
      </w:r>
      <w:r w:rsidRPr="004A759A">
        <w:rPr>
          <w:lang w:val="sr-Cyrl-RS"/>
        </w:rPr>
        <w:t>ЗЈЗС</w:t>
      </w:r>
      <w:r w:rsidR="00553EB7" w:rsidRPr="004A759A">
        <w:t>,2021, необјављени подаци). Ово би дало стопе становништва између 6,1 и 6,8 на 1 000 људи старости од 18 година</w:t>
      </w:r>
      <w:r w:rsidR="002D3C05" w:rsidRPr="004A759A">
        <w:t xml:space="preserve"> </w:t>
      </w:r>
      <w:r w:rsidR="00553EB7" w:rsidRPr="004A759A">
        <w:t>до 49 година, а између 4,2 и 4,7 на 1 000 људи старости од 18 до 64 године.</w:t>
      </w:r>
    </w:p>
    <w:p w:rsidR="00971918" w:rsidRPr="004A759A" w:rsidRDefault="00971918" w:rsidP="00E24719">
      <w:pPr>
        <w:pStyle w:val="BodyText"/>
        <w:spacing w:line="276" w:lineRule="auto"/>
        <w:ind w:left="1438" w:right="853"/>
        <w:jc w:val="both"/>
      </w:pPr>
    </w:p>
    <w:p w:rsidR="004E2688" w:rsidRPr="004A759A" w:rsidRDefault="004E2688" w:rsidP="006B5DC8">
      <w:pPr>
        <w:pStyle w:val="BodyText"/>
        <w:tabs>
          <w:tab w:val="left" w:pos="11199"/>
        </w:tabs>
        <w:spacing w:before="9"/>
        <w:rPr>
          <w:sz w:val="22"/>
        </w:rPr>
      </w:pPr>
    </w:p>
    <w:p w:rsidR="004E2688" w:rsidRDefault="00553EB7" w:rsidP="006B5DC8">
      <w:pPr>
        <w:pStyle w:val="Heading1"/>
        <w:tabs>
          <w:tab w:val="left" w:pos="11199"/>
        </w:tabs>
      </w:pPr>
      <w:bookmarkStart w:id="25" w:name="Drug-related_harms"/>
      <w:bookmarkStart w:id="26" w:name="_Toc121396232"/>
      <w:bookmarkEnd w:id="25"/>
      <w:r w:rsidRPr="004A759A">
        <w:t>Штете у вези са дрогама</w:t>
      </w:r>
      <w:bookmarkEnd w:id="26"/>
    </w:p>
    <w:p w:rsidR="00E24719" w:rsidRPr="004A759A" w:rsidRDefault="00E24719" w:rsidP="006B5DC8">
      <w:pPr>
        <w:pStyle w:val="Heading1"/>
        <w:tabs>
          <w:tab w:val="left" w:pos="11199"/>
        </w:tabs>
      </w:pPr>
    </w:p>
    <w:p w:rsidR="004E2688" w:rsidRPr="004A759A" w:rsidRDefault="00553EB7" w:rsidP="006B5DC8">
      <w:pPr>
        <w:pStyle w:val="Heading2"/>
        <w:tabs>
          <w:tab w:val="left" w:pos="11199"/>
        </w:tabs>
        <w:spacing w:before="1"/>
        <w:rPr>
          <w:lang w:val="sr-Cyrl-RS"/>
        </w:rPr>
      </w:pPr>
      <w:bookmarkStart w:id="27" w:name="Drug-related_infectious_diseases"/>
      <w:bookmarkStart w:id="28" w:name="_Toc121396233"/>
      <w:bookmarkEnd w:id="27"/>
      <w:r w:rsidRPr="004A759A">
        <w:t xml:space="preserve">Заразне болести повезане са </w:t>
      </w:r>
      <w:r w:rsidR="000C4ECB" w:rsidRPr="004A759A">
        <w:rPr>
          <w:lang w:val="sr-Cyrl-RS"/>
        </w:rPr>
        <w:t>дрогама</w:t>
      </w:r>
      <w:bookmarkEnd w:id="28"/>
    </w:p>
    <w:p w:rsidR="000C4ECB" w:rsidRPr="004A759A" w:rsidRDefault="000C4ECB" w:rsidP="006B5DC8">
      <w:pPr>
        <w:pStyle w:val="Heading2"/>
        <w:tabs>
          <w:tab w:val="left" w:pos="11199"/>
        </w:tabs>
        <w:spacing w:before="1"/>
        <w:rPr>
          <w:b w:val="0"/>
          <w:sz w:val="35"/>
          <w:lang w:val="sr-Cyrl-RS"/>
        </w:rPr>
      </w:pPr>
    </w:p>
    <w:p w:rsidR="004E2688" w:rsidRPr="004A759A" w:rsidRDefault="00553EB7" w:rsidP="00E24719">
      <w:pPr>
        <w:pStyle w:val="BodyText"/>
        <w:spacing w:line="276" w:lineRule="auto"/>
        <w:ind w:left="1439" w:right="853"/>
        <w:jc w:val="both"/>
      </w:pPr>
      <w:r w:rsidRPr="004A759A">
        <w:t xml:space="preserve">У Србији, подаци о заразним болестима доступни су </w:t>
      </w:r>
      <w:r w:rsidR="003B416F" w:rsidRPr="004A759A">
        <w:rPr>
          <w:lang w:val="sr-Cyrl-RS"/>
        </w:rPr>
        <w:t xml:space="preserve">у </w:t>
      </w:r>
      <w:r w:rsidR="000C4ECB" w:rsidRPr="004A759A">
        <w:t>И</w:t>
      </w:r>
      <w:r w:rsidR="000C4ECB" w:rsidRPr="004A759A">
        <w:rPr>
          <w:lang w:val="sr-Cyrl-RS"/>
        </w:rPr>
        <w:t>ЗЈЗС</w:t>
      </w:r>
      <w:r w:rsidR="000C4ECB" w:rsidRPr="004A759A">
        <w:t xml:space="preserve"> </w:t>
      </w:r>
      <w:r w:rsidRPr="004A759A">
        <w:t xml:space="preserve">кроз рутински свеобухватни пасивни надзор у складу са националним законодавством, као и из </w:t>
      </w:r>
      <w:r w:rsidR="003B416F" w:rsidRPr="004A759A">
        <w:t xml:space="preserve"> био-</w:t>
      </w:r>
      <w:r w:rsidR="003B416F" w:rsidRPr="004A759A">
        <w:rPr>
          <w:lang w:val="sr-Cyrl-RS"/>
        </w:rPr>
        <w:t>бихејвиоралних студија пресека</w:t>
      </w:r>
      <w:r w:rsidRPr="004A759A">
        <w:t xml:space="preserve"> међу</w:t>
      </w:r>
      <w:r w:rsidR="003B416F" w:rsidRPr="004A759A">
        <w:rPr>
          <w:lang w:val="sr-Cyrl-RS"/>
        </w:rPr>
        <w:t xml:space="preserve"> </w:t>
      </w:r>
      <w:r w:rsidR="003B416F" w:rsidRPr="004A759A">
        <w:rPr>
          <w:lang w:val="en-US"/>
        </w:rPr>
        <w:t>PWID</w:t>
      </w:r>
      <w:r w:rsidRPr="004A759A">
        <w:t>. Дефиниције случајева за но</w:t>
      </w:r>
      <w:r w:rsidR="003B416F" w:rsidRPr="004A759A">
        <w:t>во</w:t>
      </w:r>
      <w:r w:rsidR="00D95B0C">
        <w:t>дијагностиковане случајеве HIV</w:t>
      </w:r>
      <w:r w:rsidR="003B416F" w:rsidRPr="004A759A">
        <w:t xml:space="preserve"> и АIDS</w:t>
      </w:r>
      <w:r w:rsidRPr="004A759A">
        <w:t xml:space="preserve"> усклађене су са дефиницијама случајева </w:t>
      </w:r>
      <w:r w:rsidR="003502A3" w:rsidRPr="004A759A">
        <w:t>WHO</w:t>
      </w:r>
      <w:r w:rsidRPr="004A759A">
        <w:t xml:space="preserve"> и Европског центра за превенцију болести</w:t>
      </w:r>
      <w:r w:rsidR="00A34BBF" w:rsidRPr="004A759A">
        <w:t>/ЕУ. Дефиниције случајева за HBV</w:t>
      </w:r>
      <w:r w:rsidRPr="004A759A">
        <w:t xml:space="preserve"> и </w:t>
      </w:r>
      <w:r w:rsidR="00A34BBF" w:rsidRPr="004A759A">
        <w:t>HCV</w:t>
      </w:r>
      <w:r w:rsidRPr="004A759A">
        <w:t xml:space="preserve"> су такође усклађене са овим како би се омогућила правилна класификација акутних и хроничних случајева од стране епидемиолога. Нове случајеве пријављују лекари који постављају дијагнозу на основу клиничких и лабораторијских критеријума у складу са дефиницијама случаја. </w:t>
      </w:r>
      <w:r w:rsidR="00883A02" w:rsidRPr="004A759A">
        <w:t>И</w:t>
      </w:r>
      <w:r w:rsidR="00883A02" w:rsidRPr="004A759A">
        <w:rPr>
          <w:lang w:val="sr-Cyrl-RS"/>
        </w:rPr>
        <w:t>ЗЈЗС</w:t>
      </w:r>
      <w:r w:rsidRPr="004A759A">
        <w:t xml:space="preserve"> прикупља податке о </w:t>
      </w:r>
      <w:r w:rsidR="00E45464" w:rsidRPr="004A759A">
        <w:t>HIV</w:t>
      </w:r>
      <w:r w:rsidRPr="004A759A">
        <w:t xml:space="preserve">, </w:t>
      </w:r>
      <w:r w:rsidR="00E45464" w:rsidRPr="004A759A">
        <w:t>HBV</w:t>
      </w:r>
      <w:r w:rsidRPr="004A759A">
        <w:t xml:space="preserve"> и </w:t>
      </w:r>
      <w:r w:rsidR="00E45464" w:rsidRPr="004A759A">
        <w:t>HCV</w:t>
      </w:r>
      <w:r w:rsidRPr="004A759A">
        <w:t xml:space="preserve"> тестовима који су обављени у </w:t>
      </w:r>
      <w:r w:rsidR="000C4ECB" w:rsidRPr="004A759A">
        <w:t xml:space="preserve">VCT </w:t>
      </w:r>
      <w:r w:rsidRPr="004A759A">
        <w:t>центрима у мрежи 24 регионална/окружна завода за јавно здравље, неколико других здравствених установа и у ОЦД које раде са кључним популацијама у ризику (нпр. мушкарцим</w:t>
      </w:r>
      <w:r w:rsidR="000C4ECB" w:rsidRPr="004A759A">
        <w:t>а који имају секс са мушкарцима</w:t>
      </w:r>
      <w:r w:rsidRPr="004A759A">
        <w:t>,</w:t>
      </w:r>
      <w:r w:rsidR="000C4ECB" w:rsidRPr="004A759A">
        <w:t xml:space="preserve"> PWID </w:t>
      </w:r>
      <w:r w:rsidRPr="004A759A">
        <w:t>и сексуални радници).</w:t>
      </w:r>
    </w:p>
    <w:p w:rsidR="004E2688" w:rsidRPr="004A759A" w:rsidRDefault="00553EB7" w:rsidP="006B5DC8">
      <w:pPr>
        <w:pStyle w:val="BodyText"/>
        <w:tabs>
          <w:tab w:val="left" w:pos="11199"/>
        </w:tabs>
        <w:spacing w:line="276" w:lineRule="auto"/>
        <w:ind w:left="1439" w:right="853"/>
        <w:jc w:val="both"/>
      </w:pPr>
      <w:r w:rsidRPr="004A759A">
        <w:t>Информације о пријављеним путевима преношења, укључујући и интравенску употребу дрога, део су обрасца з</w:t>
      </w:r>
      <w:r w:rsidR="00E45464" w:rsidRPr="004A759A">
        <w:t>а обавештавање о случајевима HIV</w:t>
      </w:r>
      <w:r w:rsidRPr="004A759A">
        <w:t xml:space="preserve"> и </w:t>
      </w:r>
      <w:r w:rsidR="00E45464" w:rsidRPr="004A759A">
        <w:t>AIDS</w:t>
      </w:r>
      <w:r w:rsidRPr="004A759A">
        <w:t xml:space="preserve"> и пријављују их лекари који постављају дијагнозу, док информације о пријављеним путевима преноса за случајеве </w:t>
      </w:r>
      <w:r w:rsidR="00E45464" w:rsidRPr="004A759A">
        <w:t>HBV</w:t>
      </w:r>
      <w:r w:rsidRPr="004A759A">
        <w:t xml:space="preserve"> и </w:t>
      </w:r>
      <w:r w:rsidR="00E45464" w:rsidRPr="004A759A">
        <w:t>HCV</w:t>
      </w:r>
      <w:r w:rsidR="00D95B0C">
        <w:t xml:space="preserve"> прикупљају епидемиолози</w:t>
      </w:r>
      <w:r w:rsidRPr="004A759A">
        <w:t xml:space="preserve"> у регионалним/окружним заводима за јавно здравље у оквиру епидемиолошких </w:t>
      </w:r>
      <w:r w:rsidR="00C94E2E">
        <w:rPr>
          <w:lang w:val="sr-Cyrl-RS"/>
        </w:rPr>
        <w:t>испитивања</w:t>
      </w:r>
      <w:r w:rsidR="00E96EFF">
        <w:rPr>
          <w:lang w:val="sr-Cyrl-RS"/>
        </w:rPr>
        <w:t xml:space="preserve"> </w:t>
      </w:r>
      <w:r w:rsidRPr="004A759A">
        <w:t xml:space="preserve">пријављених случајева. Више од 60% свих пријављених случајева </w:t>
      </w:r>
      <w:r w:rsidR="00E45464" w:rsidRPr="004A759A">
        <w:t>HBV и HCV</w:t>
      </w:r>
      <w:r w:rsidRPr="004A759A">
        <w:t xml:space="preserve"> годишње има непознат пренос. Подаци о новим дијагнозама приказани су у табели 3.</w:t>
      </w:r>
    </w:p>
    <w:p w:rsidR="0003080D" w:rsidRPr="004A759A" w:rsidRDefault="0003080D" w:rsidP="006B5DC8">
      <w:pPr>
        <w:pStyle w:val="BodyText"/>
        <w:tabs>
          <w:tab w:val="left" w:pos="11199"/>
        </w:tabs>
        <w:spacing w:before="93"/>
        <w:ind w:left="1439"/>
      </w:pPr>
    </w:p>
    <w:p w:rsidR="004E2688" w:rsidRPr="004A759A" w:rsidRDefault="00553EB7" w:rsidP="006B5DC8">
      <w:pPr>
        <w:pStyle w:val="BodyText"/>
        <w:tabs>
          <w:tab w:val="left" w:pos="11199"/>
        </w:tabs>
        <w:spacing w:before="93"/>
        <w:ind w:left="1439"/>
      </w:pPr>
      <w:r w:rsidRPr="004A759A">
        <w:t>ТАБЕЛА 3</w:t>
      </w:r>
    </w:p>
    <w:p w:rsidR="004E2688" w:rsidRPr="004A759A" w:rsidRDefault="00F9799A" w:rsidP="006B5DC8">
      <w:pPr>
        <w:pStyle w:val="Heading4"/>
        <w:tabs>
          <w:tab w:val="left" w:pos="11199"/>
        </w:tabs>
      </w:pPr>
      <w:r w:rsidRPr="004A759A">
        <w:t xml:space="preserve">Број нових дијагноза услед </w:t>
      </w:r>
      <w:r w:rsidR="00553EB7" w:rsidRPr="004A759A">
        <w:t xml:space="preserve"> </w:t>
      </w:r>
      <w:r w:rsidRPr="004A759A">
        <w:rPr>
          <w:lang w:val="sr-Cyrl-RS"/>
        </w:rPr>
        <w:t>инјектирања</w:t>
      </w:r>
      <w:r w:rsidR="00553EB7" w:rsidRPr="004A759A">
        <w:t xml:space="preserve"> дрога, по годинама</w:t>
      </w:r>
    </w:p>
    <w:p w:rsidR="004E2688" w:rsidRPr="004A759A" w:rsidRDefault="004E2688" w:rsidP="006B5DC8">
      <w:pPr>
        <w:pStyle w:val="BodyText"/>
        <w:tabs>
          <w:tab w:val="left" w:pos="11199"/>
        </w:tabs>
        <w:spacing w:before="4"/>
        <w:rPr>
          <w:b/>
          <w:sz w:val="17"/>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17"/>
        <w:gridCol w:w="919"/>
        <w:gridCol w:w="917"/>
        <w:gridCol w:w="917"/>
        <w:gridCol w:w="919"/>
        <w:gridCol w:w="917"/>
        <w:gridCol w:w="917"/>
        <w:gridCol w:w="919"/>
      </w:tblGrid>
      <w:tr w:rsidR="004E2688" w:rsidRPr="004A759A">
        <w:trPr>
          <w:trHeight w:val="278"/>
        </w:trPr>
        <w:tc>
          <w:tcPr>
            <w:tcW w:w="1951"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Инфекција</w:t>
            </w:r>
          </w:p>
        </w:tc>
        <w:tc>
          <w:tcPr>
            <w:tcW w:w="91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2013</w:t>
            </w:r>
          </w:p>
        </w:tc>
        <w:tc>
          <w:tcPr>
            <w:tcW w:w="919"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2014</w:t>
            </w:r>
          </w:p>
        </w:tc>
        <w:tc>
          <w:tcPr>
            <w:tcW w:w="91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2015</w:t>
            </w:r>
          </w:p>
        </w:tc>
        <w:tc>
          <w:tcPr>
            <w:tcW w:w="91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2016</w:t>
            </w:r>
          </w:p>
        </w:tc>
        <w:tc>
          <w:tcPr>
            <w:tcW w:w="919"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2017</w:t>
            </w:r>
          </w:p>
        </w:tc>
        <w:tc>
          <w:tcPr>
            <w:tcW w:w="91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2018</w:t>
            </w:r>
          </w:p>
        </w:tc>
        <w:tc>
          <w:tcPr>
            <w:tcW w:w="91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2019</w:t>
            </w:r>
          </w:p>
        </w:tc>
        <w:tc>
          <w:tcPr>
            <w:tcW w:w="919"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2020</w:t>
            </w:r>
          </w:p>
        </w:tc>
      </w:tr>
      <w:tr w:rsidR="004E2688" w:rsidRPr="004A759A">
        <w:trPr>
          <w:trHeight w:val="280"/>
        </w:trPr>
        <w:tc>
          <w:tcPr>
            <w:tcW w:w="1951" w:type="dxa"/>
          </w:tcPr>
          <w:p w:rsidR="004E2688" w:rsidRPr="004A759A" w:rsidRDefault="00E45464" w:rsidP="006B5DC8">
            <w:pPr>
              <w:pStyle w:val="TableParagraph"/>
              <w:tabs>
                <w:tab w:val="left" w:pos="11199"/>
              </w:tabs>
              <w:spacing w:before="2" w:line="240" w:lineRule="auto"/>
              <w:rPr>
                <w:sz w:val="20"/>
              </w:rPr>
            </w:pPr>
            <w:r w:rsidRPr="004A759A">
              <w:rPr>
                <w:sz w:val="20"/>
              </w:rPr>
              <w:t>HIV</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151</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131</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180</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168</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183</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180</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218</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121</w:t>
            </w:r>
          </w:p>
        </w:tc>
      </w:tr>
      <w:tr w:rsidR="004E2688" w:rsidRPr="004A759A">
        <w:trPr>
          <w:trHeight w:val="277"/>
        </w:trPr>
        <w:tc>
          <w:tcPr>
            <w:tcW w:w="1951" w:type="dxa"/>
          </w:tcPr>
          <w:p w:rsidR="004E2688" w:rsidRPr="004A759A" w:rsidRDefault="00E45464" w:rsidP="006B5DC8">
            <w:pPr>
              <w:pStyle w:val="TableParagraph"/>
              <w:tabs>
                <w:tab w:val="left" w:pos="11199"/>
              </w:tabs>
              <w:spacing w:line="229" w:lineRule="exact"/>
              <w:rPr>
                <w:i/>
                <w:sz w:val="20"/>
              </w:rPr>
            </w:pPr>
            <w:r w:rsidRPr="004A759A">
              <w:rPr>
                <w:i/>
                <w:sz w:val="20"/>
              </w:rPr>
              <w:t>- пр</w:t>
            </w:r>
            <w:r w:rsidR="00BF7BB4">
              <w:rPr>
                <w:i/>
                <w:sz w:val="20"/>
              </w:rPr>
              <w:t>ип</w:t>
            </w:r>
            <w:r w:rsidRPr="004A759A">
              <w:rPr>
                <w:i/>
                <w:sz w:val="20"/>
              </w:rPr>
              <w:t>исује се IDU</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10</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5</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2</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3</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r>
      <w:tr w:rsidR="004E2688" w:rsidRPr="004A759A">
        <w:trPr>
          <w:trHeight w:val="290"/>
        </w:trPr>
        <w:tc>
          <w:tcPr>
            <w:tcW w:w="1951" w:type="dxa"/>
          </w:tcPr>
          <w:p w:rsidR="004E2688" w:rsidRPr="004A759A" w:rsidRDefault="00E45464" w:rsidP="006B5DC8">
            <w:pPr>
              <w:pStyle w:val="TableParagraph"/>
              <w:tabs>
                <w:tab w:val="left" w:pos="11199"/>
              </w:tabs>
              <w:spacing w:line="229" w:lineRule="exact"/>
              <w:rPr>
                <w:sz w:val="20"/>
              </w:rPr>
            </w:pPr>
            <w:r w:rsidRPr="004A759A">
              <w:rPr>
                <w:sz w:val="20"/>
              </w:rPr>
              <w:t>AIDS</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45</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48</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47</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56</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58</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62</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70</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32</w:t>
            </w:r>
          </w:p>
        </w:tc>
      </w:tr>
      <w:tr w:rsidR="004E2688" w:rsidRPr="004A759A">
        <w:trPr>
          <w:trHeight w:val="287"/>
        </w:trPr>
        <w:tc>
          <w:tcPr>
            <w:tcW w:w="1951" w:type="dxa"/>
          </w:tcPr>
          <w:p w:rsidR="004E2688" w:rsidRPr="004A759A" w:rsidRDefault="00E45464" w:rsidP="006B5DC8">
            <w:pPr>
              <w:pStyle w:val="TableParagraph"/>
              <w:tabs>
                <w:tab w:val="left" w:pos="11199"/>
              </w:tabs>
              <w:spacing w:line="229" w:lineRule="exact"/>
              <w:rPr>
                <w:i/>
                <w:sz w:val="20"/>
              </w:rPr>
            </w:pPr>
            <w:r w:rsidRPr="004A759A">
              <w:rPr>
                <w:i/>
                <w:sz w:val="20"/>
              </w:rPr>
              <w:t>- пр</w:t>
            </w:r>
            <w:r w:rsidR="00BF7BB4">
              <w:rPr>
                <w:i/>
                <w:sz w:val="20"/>
              </w:rPr>
              <w:t>ип</w:t>
            </w:r>
            <w:r w:rsidRPr="004A759A">
              <w:rPr>
                <w:i/>
                <w:sz w:val="20"/>
              </w:rPr>
              <w:t>исује се IDU</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8</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5</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5</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5</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2</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r>
      <w:tr w:rsidR="004E2688" w:rsidRPr="004A759A">
        <w:trPr>
          <w:trHeight w:val="290"/>
        </w:trPr>
        <w:tc>
          <w:tcPr>
            <w:tcW w:w="1951" w:type="dxa"/>
          </w:tcPr>
          <w:p w:rsidR="004E2688" w:rsidRPr="004A759A" w:rsidRDefault="00E45464" w:rsidP="006B5DC8">
            <w:pPr>
              <w:pStyle w:val="TableParagraph"/>
              <w:tabs>
                <w:tab w:val="left" w:pos="11199"/>
              </w:tabs>
              <w:spacing w:before="2" w:line="240" w:lineRule="auto"/>
              <w:rPr>
                <w:sz w:val="20"/>
              </w:rPr>
            </w:pPr>
            <w:r w:rsidRPr="004A759A">
              <w:rPr>
                <w:sz w:val="20"/>
              </w:rPr>
              <w:t>HBV</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485</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412</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358</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391</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342</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246</w:t>
            </w:r>
          </w:p>
        </w:tc>
        <w:tc>
          <w:tcPr>
            <w:tcW w:w="917" w:type="dxa"/>
          </w:tcPr>
          <w:p w:rsidR="004E2688" w:rsidRPr="004A759A" w:rsidRDefault="00553EB7" w:rsidP="006B5DC8">
            <w:pPr>
              <w:pStyle w:val="TableParagraph"/>
              <w:tabs>
                <w:tab w:val="left" w:pos="11199"/>
              </w:tabs>
              <w:spacing w:before="2" w:line="240" w:lineRule="auto"/>
              <w:rPr>
                <w:sz w:val="20"/>
              </w:rPr>
            </w:pPr>
            <w:r w:rsidRPr="004A759A">
              <w:rPr>
                <w:sz w:val="20"/>
              </w:rPr>
              <w:t>251</w:t>
            </w:r>
          </w:p>
        </w:tc>
        <w:tc>
          <w:tcPr>
            <w:tcW w:w="919" w:type="dxa"/>
          </w:tcPr>
          <w:p w:rsidR="004E2688" w:rsidRPr="004A759A" w:rsidRDefault="00553EB7" w:rsidP="006B5DC8">
            <w:pPr>
              <w:pStyle w:val="TableParagraph"/>
              <w:tabs>
                <w:tab w:val="left" w:pos="11199"/>
              </w:tabs>
              <w:spacing w:before="2" w:line="240" w:lineRule="auto"/>
              <w:rPr>
                <w:sz w:val="20"/>
              </w:rPr>
            </w:pPr>
            <w:r w:rsidRPr="004A759A">
              <w:rPr>
                <w:sz w:val="20"/>
              </w:rPr>
              <w:t>58</w:t>
            </w:r>
          </w:p>
        </w:tc>
      </w:tr>
      <w:tr w:rsidR="004E2688" w:rsidRPr="004A759A">
        <w:trPr>
          <w:trHeight w:val="290"/>
        </w:trPr>
        <w:tc>
          <w:tcPr>
            <w:tcW w:w="1951" w:type="dxa"/>
          </w:tcPr>
          <w:p w:rsidR="004E2688" w:rsidRPr="004A759A" w:rsidRDefault="00E45464" w:rsidP="006B5DC8">
            <w:pPr>
              <w:pStyle w:val="TableParagraph"/>
              <w:tabs>
                <w:tab w:val="left" w:pos="11199"/>
              </w:tabs>
              <w:spacing w:line="229" w:lineRule="exact"/>
              <w:rPr>
                <w:i/>
                <w:sz w:val="20"/>
              </w:rPr>
            </w:pPr>
            <w:r w:rsidRPr="004A759A">
              <w:rPr>
                <w:i/>
                <w:sz w:val="20"/>
              </w:rPr>
              <w:t>- пр</w:t>
            </w:r>
            <w:r w:rsidR="00BF7BB4">
              <w:rPr>
                <w:i/>
                <w:sz w:val="20"/>
              </w:rPr>
              <w:t>ип</w:t>
            </w:r>
            <w:r w:rsidRPr="004A759A">
              <w:rPr>
                <w:i/>
                <w:sz w:val="20"/>
              </w:rPr>
              <w:t>исује се IDU</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11</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13</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7</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10</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6</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12</w:t>
            </w:r>
          </w:p>
        </w:tc>
        <w:tc>
          <w:tcPr>
            <w:tcW w:w="917"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919"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r>
      <w:tr w:rsidR="004E2688" w:rsidRPr="004A759A">
        <w:trPr>
          <w:trHeight w:val="287"/>
        </w:trPr>
        <w:tc>
          <w:tcPr>
            <w:tcW w:w="1951" w:type="dxa"/>
          </w:tcPr>
          <w:p w:rsidR="004E2688" w:rsidRPr="004A759A" w:rsidRDefault="00E45464" w:rsidP="006B5DC8">
            <w:pPr>
              <w:pStyle w:val="TableParagraph"/>
              <w:tabs>
                <w:tab w:val="left" w:pos="11199"/>
              </w:tabs>
              <w:spacing w:line="229" w:lineRule="exact"/>
              <w:rPr>
                <w:sz w:val="20"/>
              </w:rPr>
            </w:pPr>
            <w:r w:rsidRPr="004A759A">
              <w:rPr>
                <w:sz w:val="20"/>
              </w:rPr>
              <w:t>HCV</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627</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579</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400</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451</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361</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369</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271</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76</w:t>
            </w:r>
          </w:p>
        </w:tc>
      </w:tr>
      <w:tr w:rsidR="004E2688" w:rsidRPr="004A759A">
        <w:trPr>
          <w:trHeight w:val="290"/>
        </w:trPr>
        <w:tc>
          <w:tcPr>
            <w:tcW w:w="1951" w:type="dxa"/>
          </w:tcPr>
          <w:p w:rsidR="004E2688" w:rsidRPr="004A759A" w:rsidRDefault="00E45464" w:rsidP="006B5DC8">
            <w:pPr>
              <w:pStyle w:val="TableParagraph"/>
              <w:tabs>
                <w:tab w:val="left" w:pos="11199"/>
              </w:tabs>
              <w:spacing w:line="229" w:lineRule="exact"/>
              <w:rPr>
                <w:i/>
                <w:sz w:val="20"/>
              </w:rPr>
            </w:pPr>
            <w:r w:rsidRPr="004A759A">
              <w:rPr>
                <w:i/>
                <w:sz w:val="20"/>
              </w:rPr>
              <w:t>- пр</w:t>
            </w:r>
            <w:r w:rsidR="00BF7BB4">
              <w:rPr>
                <w:i/>
                <w:sz w:val="20"/>
              </w:rPr>
              <w:t>ип</w:t>
            </w:r>
            <w:r w:rsidRPr="004A759A">
              <w:rPr>
                <w:i/>
                <w:sz w:val="20"/>
              </w:rPr>
              <w:t>исује се IDU</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216</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211</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121</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82</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84</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98</w:t>
            </w:r>
          </w:p>
        </w:tc>
        <w:tc>
          <w:tcPr>
            <w:tcW w:w="917" w:type="dxa"/>
          </w:tcPr>
          <w:p w:rsidR="004E2688" w:rsidRPr="004A759A" w:rsidRDefault="00553EB7" w:rsidP="006B5DC8">
            <w:pPr>
              <w:pStyle w:val="TableParagraph"/>
              <w:tabs>
                <w:tab w:val="left" w:pos="11199"/>
              </w:tabs>
              <w:spacing w:line="229" w:lineRule="exact"/>
              <w:rPr>
                <w:sz w:val="20"/>
              </w:rPr>
            </w:pPr>
            <w:r w:rsidRPr="004A759A">
              <w:rPr>
                <w:sz w:val="20"/>
              </w:rPr>
              <w:t>82</w:t>
            </w:r>
          </w:p>
        </w:tc>
        <w:tc>
          <w:tcPr>
            <w:tcW w:w="919" w:type="dxa"/>
          </w:tcPr>
          <w:p w:rsidR="004E2688" w:rsidRPr="004A759A" w:rsidRDefault="00553EB7" w:rsidP="006B5DC8">
            <w:pPr>
              <w:pStyle w:val="TableParagraph"/>
              <w:tabs>
                <w:tab w:val="left" w:pos="11199"/>
              </w:tabs>
              <w:spacing w:line="229" w:lineRule="exact"/>
              <w:rPr>
                <w:sz w:val="20"/>
              </w:rPr>
            </w:pPr>
            <w:r w:rsidRPr="004A759A">
              <w:rPr>
                <w:sz w:val="20"/>
              </w:rPr>
              <w:t>11</w:t>
            </w:r>
          </w:p>
        </w:tc>
      </w:tr>
    </w:tbl>
    <w:p w:rsidR="004E2688" w:rsidRPr="004A759A" w:rsidRDefault="00553EB7" w:rsidP="006B5DC8">
      <w:pPr>
        <w:tabs>
          <w:tab w:val="left" w:pos="11199"/>
        </w:tabs>
        <w:ind w:left="1440"/>
        <w:rPr>
          <w:sz w:val="18"/>
        </w:rPr>
      </w:pPr>
      <w:r w:rsidRPr="004A759A">
        <w:rPr>
          <w:sz w:val="18"/>
        </w:rPr>
        <w:t>Напомена:</w:t>
      </w:r>
      <w:r w:rsidR="00E45464" w:rsidRPr="004A759A">
        <w:rPr>
          <w:sz w:val="18"/>
        </w:rPr>
        <w:t xml:space="preserve"> IDU-Injecting drug use</w:t>
      </w:r>
      <w:r w:rsidR="004536AE" w:rsidRPr="004A759A">
        <w:rPr>
          <w:sz w:val="18"/>
        </w:rPr>
        <w:t xml:space="preserve"> </w:t>
      </w:r>
      <w:r w:rsidR="005E7CC7" w:rsidRPr="004A759A">
        <w:rPr>
          <w:sz w:val="18"/>
          <w:lang w:val="sr-Cyrl-RS"/>
        </w:rPr>
        <w:t>срп.</w:t>
      </w:r>
      <w:r w:rsidR="003B06D5" w:rsidRPr="004A759A">
        <w:rPr>
          <w:sz w:val="18"/>
          <w:lang w:val="sr-Cyrl-RS"/>
        </w:rPr>
        <w:t>PWID</w:t>
      </w:r>
      <w:r w:rsidR="00F76419" w:rsidRPr="004A759A">
        <w:rPr>
          <w:sz w:val="18"/>
          <w:lang w:val="sr-Cyrl-RS"/>
        </w:rPr>
        <w:t xml:space="preserve"> - </w:t>
      </w:r>
      <w:r w:rsidR="005E7CC7" w:rsidRPr="004A759A">
        <w:rPr>
          <w:sz w:val="18"/>
          <w:lang w:val="sr-Cyrl-RS"/>
        </w:rPr>
        <w:t>инјектирајуће</w:t>
      </w:r>
      <w:r w:rsidR="004536AE" w:rsidRPr="004A759A">
        <w:rPr>
          <w:sz w:val="18"/>
          <w:lang w:val="sr-Cyrl-RS"/>
        </w:rPr>
        <w:t xml:space="preserve"> </w:t>
      </w:r>
      <w:r w:rsidR="005E7CC7" w:rsidRPr="004A759A">
        <w:rPr>
          <w:sz w:val="18"/>
          <w:lang w:val="sr-Cyrl-RS"/>
        </w:rPr>
        <w:t>коришћење</w:t>
      </w:r>
      <w:r w:rsidRPr="004A759A">
        <w:rPr>
          <w:sz w:val="18"/>
        </w:rPr>
        <w:t xml:space="preserve"> дрога.</w:t>
      </w:r>
    </w:p>
    <w:p w:rsidR="004E2688" w:rsidRPr="004A759A" w:rsidRDefault="00553EB7" w:rsidP="006B5DC8">
      <w:pPr>
        <w:tabs>
          <w:tab w:val="left" w:pos="11199"/>
        </w:tabs>
        <w:spacing w:before="30"/>
        <w:ind w:left="1440" w:right="853"/>
      </w:pPr>
      <w:r w:rsidRPr="00BB6830">
        <w:rPr>
          <w:i/>
          <w:sz w:val="18"/>
        </w:rPr>
        <w:t xml:space="preserve">Извор </w:t>
      </w:r>
      <w:r w:rsidRPr="00BB6830">
        <w:rPr>
          <w:sz w:val="18"/>
        </w:rPr>
        <w:t>: Димитријевић и др., 2017, 2018, 2020; Гргић и сар., 2014, 2015; Илић и сар., 2016; Кисић и сар., 2019; Ракић и др.</w:t>
      </w:r>
      <w:r w:rsidR="00BB6830" w:rsidRPr="00BB6830">
        <w:rPr>
          <w:sz w:val="18"/>
          <w:lang w:val="sr-Cyrl-RS"/>
        </w:rPr>
        <w:t>,</w:t>
      </w:r>
      <w:r w:rsidRPr="00BB6830">
        <w:rPr>
          <w:sz w:val="18"/>
        </w:rPr>
        <w:t>2021.</w:t>
      </w:r>
    </w:p>
    <w:p w:rsidR="004E2688" w:rsidRPr="004A759A" w:rsidRDefault="004E2688" w:rsidP="006B5DC8">
      <w:pPr>
        <w:pStyle w:val="BodyText"/>
        <w:tabs>
          <w:tab w:val="left" w:pos="11199"/>
        </w:tabs>
        <w:spacing w:before="2"/>
        <w:rPr>
          <w:sz w:val="23"/>
        </w:rPr>
      </w:pPr>
    </w:p>
    <w:p w:rsidR="00C94E2E" w:rsidRDefault="00553EB7" w:rsidP="006B5DC8">
      <w:pPr>
        <w:pStyle w:val="BodyText"/>
        <w:tabs>
          <w:tab w:val="left" w:pos="11199"/>
        </w:tabs>
        <w:spacing w:line="276" w:lineRule="auto"/>
        <w:ind w:left="1439" w:right="853"/>
        <w:jc w:val="both"/>
      </w:pPr>
      <w:r w:rsidRPr="004A759A">
        <w:t xml:space="preserve">У 2020. години, од 958 </w:t>
      </w:r>
      <w:r w:rsidR="000C4ECB" w:rsidRPr="004A759A">
        <w:t>PWID</w:t>
      </w:r>
      <w:r w:rsidR="00F76419" w:rsidRPr="004A759A">
        <w:t xml:space="preserve"> тестираних на </w:t>
      </w:r>
      <w:r w:rsidR="00F76419" w:rsidRPr="004A759A">
        <w:rPr>
          <w:lang w:val="en-US"/>
        </w:rPr>
        <w:t>HIV</w:t>
      </w:r>
      <w:r w:rsidRPr="004A759A">
        <w:t xml:space="preserve">, углавном у окружењу (у свратним центрима или у мобилним јединицама), само 3 (0,3%) имало је реактивни брзи тест (за који је потребна лабораторијска потврда), док је међу 944 </w:t>
      </w:r>
      <w:r w:rsidR="000C4ECB" w:rsidRPr="004A759A">
        <w:t>PWID</w:t>
      </w:r>
      <w:r w:rsidRPr="004A759A">
        <w:t xml:space="preserve"> тестирано на </w:t>
      </w:r>
      <w:r w:rsidR="00F76419" w:rsidRPr="004A759A">
        <w:t>HCV</w:t>
      </w:r>
      <w:r w:rsidRPr="004A759A">
        <w:t>, 40% је имало реактивни тест анти-</w:t>
      </w:r>
      <w:r w:rsidR="00F76419" w:rsidRPr="004A759A">
        <w:t>HCV</w:t>
      </w:r>
      <w:r w:rsidRPr="004A759A">
        <w:t xml:space="preserve"> антитела. Само 31 </w:t>
      </w:r>
      <w:r w:rsidR="000C4ECB" w:rsidRPr="004A759A">
        <w:t>PWID</w:t>
      </w:r>
      <w:r w:rsidRPr="004A759A">
        <w:t xml:space="preserve"> је тестиран на </w:t>
      </w:r>
      <w:r w:rsidR="00F76419" w:rsidRPr="004A759A">
        <w:t>HBV (HBs Ag</w:t>
      </w:r>
      <w:r w:rsidRPr="004A759A">
        <w:t xml:space="preserve"> тест), са једним позитивним резултатом у 2020. (</w:t>
      </w:r>
      <w:r w:rsidR="000C4ECB" w:rsidRPr="004A759A">
        <w:t>И</w:t>
      </w:r>
      <w:r w:rsidR="000C4ECB" w:rsidRPr="004A759A">
        <w:rPr>
          <w:lang w:val="sr-Cyrl-RS"/>
        </w:rPr>
        <w:t>ЗЈЗС</w:t>
      </w:r>
      <w:r w:rsidRPr="004A759A">
        <w:t xml:space="preserve">, 2022, необјављени подаци). У периоду 2013-2020, смањен је удео </w:t>
      </w:r>
      <w:r w:rsidR="000C4ECB" w:rsidRPr="004A759A">
        <w:t>PWID</w:t>
      </w:r>
      <w:r w:rsidR="00F76419" w:rsidRPr="004A759A">
        <w:t xml:space="preserve"> међу новодијагностикованим HIV и АIDS</w:t>
      </w:r>
      <w:r w:rsidRPr="004A759A">
        <w:t xml:space="preserve">, као и међу </w:t>
      </w:r>
      <w:r w:rsidR="00F76419" w:rsidRPr="004A759A">
        <w:t>HBV</w:t>
      </w:r>
      <w:r w:rsidRPr="004A759A">
        <w:t xml:space="preserve"> и </w:t>
      </w:r>
      <w:r w:rsidR="00F76419" w:rsidRPr="004A759A">
        <w:t>HCV</w:t>
      </w:r>
      <w:r w:rsidRPr="004A759A">
        <w:t xml:space="preserve"> случајевима. Међутим, подаци су </w:t>
      </w:r>
    </w:p>
    <w:p w:rsidR="00C94E2E" w:rsidRDefault="00C94E2E" w:rsidP="006B5DC8">
      <w:pPr>
        <w:pStyle w:val="BodyText"/>
        <w:tabs>
          <w:tab w:val="left" w:pos="11199"/>
        </w:tabs>
        <w:spacing w:line="276" w:lineRule="auto"/>
        <w:ind w:left="1439" w:right="853"/>
        <w:jc w:val="both"/>
      </w:pPr>
    </w:p>
    <w:p w:rsidR="00D95B0C" w:rsidRDefault="00553EB7" w:rsidP="006B5DC8">
      <w:pPr>
        <w:pStyle w:val="BodyText"/>
        <w:tabs>
          <w:tab w:val="left" w:pos="11199"/>
        </w:tabs>
        <w:spacing w:line="276" w:lineRule="auto"/>
        <w:ind w:left="1439" w:right="853"/>
        <w:jc w:val="both"/>
      </w:pPr>
      <w:r w:rsidRPr="004A759A">
        <w:t xml:space="preserve">ограничени недостатком дијагностике и пријављивања случајева </w:t>
      </w:r>
      <w:r w:rsidR="00F76419" w:rsidRPr="004A759A">
        <w:t>HBV</w:t>
      </w:r>
      <w:r w:rsidRPr="004A759A">
        <w:t xml:space="preserve"> и </w:t>
      </w:r>
      <w:r w:rsidR="00F76419" w:rsidRPr="004A759A">
        <w:t>HCV</w:t>
      </w:r>
      <w:r w:rsidRPr="004A759A">
        <w:t xml:space="preserve"> инфекција. Подаци о </w:t>
      </w:r>
    </w:p>
    <w:p w:rsidR="004E2688" w:rsidRPr="004A759A" w:rsidRDefault="00553EB7" w:rsidP="006B5DC8">
      <w:pPr>
        <w:pStyle w:val="BodyText"/>
        <w:tabs>
          <w:tab w:val="left" w:pos="11199"/>
        </w:tabs>
        <w:spacing w:line="276" w:lineRule="auto"/>
        <w:ind w:left="1439" w:right="853"/>
        <w:jc w:val="both"/>
      </w:pPr>
      <w:r w:rsidRPr="004A759A">
        <w:t>континуитет</w:t>
      </w:r>
      <w:r w:rsidR="00F76419" w:rsidRPr="004A759A">
        <w:t>у неге за особе које живе са HIV</w:t>
      </w:r>
      <w:r w:rsidRPr="004A759A">
        <w:t xml:space="preserve"> су генерално доступне, али нису доступне посебно ни за једну кључну популацију. </w:t>
      </w:r>
      <w:r w:rsidR="00C36419" w:rsidRPr="004A759A">
        <w:t>Подаци о људима који живе са HIV</w:t>
      </w:r>
      <w:r w:rsidRPr="004A759A">
        <w:t xml:space="preserve"> који су вирусно супримирани нису доступни (Прогр</w:t>
      </w:r>
      <w:r w:rsidR="00C36419" w:rsidRPr="004A759A">
        <w:t>ам Уједињених нација за HIV/AIDS</w:t>
      </w:r>
      <w:r w:rsidRPr="004A759A">
        <w:t>, 2021).</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Најновија</w:t>
      </w:r>
      <w:r w:rsidR="000C4ECB" w:rsidRPr="004A759A">
        <w:t xml:space="preserve"> IBBS</w:t>
      </w:r>
      <w:r w:rsidRPr="004A759A">
        <w:t xml:space="preserve"> анкета међу </w:t>
      </w:r>
      <w:r w:rsidR="000C4ECB" w:rsidRPr="004A759A">
        <w:t>PWID</w:t>
      </w:r>
      <w:r w:rsidRPr="004A759A">
        <w:t xml:space="preserve"> у Београду спроведена је 2021. године уз подршку МЗ и Глобалног фонда (</w:t>
      </w:r>
      <w:r w:rsidR="000C4ECB" w:rsidRPr="004A759A">
        <w:t>И</w:t>
      </w:r>
      <w:r w:rsidR="000C4ECB" w:rsidRPr="004A759A">
        <w:rPr>
          <w:lang w:val="sr-Cyrl-RS"/>
        </w:rPr>
        <w:t>ЗЈЗС</w:t>
      </w:r>
      <w:r w:rsidRPr="004A759A">
        <w:t xml:space="preserve">, 2021, необјављени подаци). Примењено је узорковање вођено испитаницима </w:t>
      </w:r>
      <w:r w:rsidR="00361B6F" w:rsidRPr="004A759A">
        <w:t xml:space="preserve">– </w:t>
      </w:r>
      <w:r w:rsidR="00F9799A" w:rsidRPr="004A759A">
        <w:rPr>
          <w:lang w:val="sr-Cyrl-RS"/>
        </w:rPr>
        <w:t>RDS</w:t>
      </w:r>
      <w:r w:rsidR="00361B6F" w:rsidRPr="004A759A">
        <w:rPr>
          <w:lang w:val="sr-Cyrl-RS"/>
        </w:rPr>
        <w:t xml:space="preserve"> </w:t>
      </w:r>
      <w:r w:rsidRPr="004A759A">
        <w:t>(</w:t>
      </w:r>
      <w:r w:rsidR="00C36419" w:rsidRPr="004A759A">
        <w:t>Respondent-driven sampling), док су брзи тестови на HIV</w:t>
      </w:r>
      <w:r w:rsidRPr="004A759A">
        <w:t xml:space="preserve"> коришћени за тестирање пуних узорака крви узетих од свих квалификованих испитаника (особа од 18 година или више која су убризгавала дрогу у последњих 30 дана и која су живела у Београду од најмање 3 месеца). Иако су у претходним </w:t>
      </w:r>
      <w:r w:rsidR="00C36419" w:rsidRPr="004A759A">
        <w:t xml:space="preserve">IBBS </w:t>
      </w:r>
      <w:r w:rsidRPr="004A759A">
        <w:t xml:space="preserve">истраживањима међу </w:t>
      </w:r>
      <w:r w:rsidR="000C4ECB" w:rsidRPr="004A759A">
        <w:t>PWID</w:t>
      </w:r>
      <w:r w:rsidRPr="004A759A">
        <w:t xml:space="preserve"> у </w:t>
      </w:r>
      <w:r w:rsidR="00C36419" w:rsidRPr="004A759A">
        <w:t>Београду, стопе преваленције HIV</w:t>
      </w:r>
      <w:r w:rsidRPr="004A759A">
        <w:t xml:space="preserve"> биле веће међу женама, најновија студија указује на упоредиве стопе преваленције међу мушкарцима и женама (2,2 % и 2,3 % респективно). Подаци с</w:t>
      </w:r>
      <w:r w:rsidR="00C36419" w:rsidRPr="004A759A">
        <w:t>угеришу да је преваленција HIV</w:t>
      </w:r>
      <w:r w:rsidRPr="004A759A">
        <w:t xml:space="preserve"> виша међу старијима од 34 године и старијима (3,5% према 1,0% за особе млађе од 34 године). Није пронађен ниједан </w:t>
      </w:r>
      <w:r w:rsidR="00C36419" w:rsidRPr="004A759A">
        <w:t>HIV</w:t>
      </w:r>
      <w:r w:rsidRPr="004A759A">
        <w:t xml:space="preserve"> позитиван случај међу испитаним </w:t>
      </w:r>
      <w:r w:rsidR="000C4ECB" w:rsidRPr="004A759A">
        <w:t>PWID</w:t>
      </w:r>
      <w:r w:rsidRPr="004A759A">
        <w:t xml:space="preserve"> старости од 18 до 24 </w:t>
      </w:r>
      <w:r w:rsidR="00D95B0C">
        <w:t>године или међу онима који су инј</w:t>
      </w:r>
      <w:r w:rsidRPr="004A759A">
        <w:t>ектирајући дрогу узимали мање од 2 године. Резултати п</w:t>
      </w:r>
      <w:r w:rsidR="00C36419" w:rsidRPr="004A759A">
        <w:t>оказују да је преваленција HIV</w:t>
      </w:r>
      <w:r w:rsidRPr="004A759A">
        <w:t xml:space="preserve"> међу узоркованим </w:t>
      </w:r>
      <w:r w:rsidR="000C4ECB" w:rsidRPr="004A759A">
        <w:t>PWID</w:t>
      </w:r>
      <w:r w:rsidRPr="004A759A">
        <w:t xml:space="preserve"> у Београду смањена између 2008. и 2021. године (са 4,7 % на 2,3 %). У о</w:t>
      </w:r>
      <w:r w:rsidR="00C36419" w:rsidRPr="004A759A">
        <w:t>вој студији серопреваленција HCV</w:t>
      </w:r>
      <w:r w:rsidRPr="004A759A">
        <w:t xml:space="preserve"> и </w:t>
      </w:r>
      <w:r w:rsidR="00C36419" w:rsidRPr="004A759A">
        <w:t>HBV</w:t>
      </w:r>
      <w:r w:rsidRPr="004A759A">
        <w:t xml:space="preserve"> није праћена.</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line="276" w:lineRule="auto"/>
        <w:ind w:left="1438" w:right="853"/>
        <w:jc w:val="both"/>
      </w:pPr>
      <w:r w:rsidRPr="004A759A">
        <w:t xml:space="preserve">Скоро сви </w:t>
      </w:r>
      <w:r w:rsidR="000C4ECB" w:rsidRPr="004A759A">
        <w:t xml:space="preserve">PWID </w:t>
      </w:r>
      <w:r w:rsidRPr="004A759A">
        <w:t xml:space="preserve">укључени у узорак </w:t>
      </w:r>
      <w:r w:rsidR="000C4ECB" w:rsidRPr="004A759A">
        <w:t>IBBS</w:t>
      </w:r>
      <w:r w:rsidRPr="004A759A">
        <w:t xml:space="preserve"> 2021 (99,8%) су пријавили да су хероин, метадон, бупренорфин или неки други опиоид били најчешће убризгана дрога у последњих 30 дана. Две трећине испитаника је изјавило да је користило стерилни шприц и иглу за после</w:t>
      </w:r>
      <w:r w:rsidR="00C36419" w:rsidRPr="004A759A">
        <w:t>дњу и</w:t>
      </w:r>
      <w:r w:rsidR="00C36419" w:rsidRPr="004A759A">
        <w:rPr>
          <w:lang w:val="sr-Cyrl-RS"/>
        </w:rPr>
        <w:t>нј</w:t>
      </w:r>
      <w:r w:rsidRPr="004A759A">
        <w:t xml:space="preserve">екцију (66,0 % са 95 % </w:t>
      </w:r>
      <w:r w:rsidR="000C4ECB" w:rsidRPr="004A759A">
        <w:rPr>
          <w:lang w:val="sr-Latn-RS"/>
        </w:rPr>
        <w:t>CI</w:t>
      </w:r>
      <w:r w:rsidRPr="004A759A">
        <w:t xml:space="preserve"> 61,2 до 70,5) што је ниже</w:t>
      </w:r>
      <w:r w:rsidR="000C4ECB" w:rsidRPr="004A759A">
        <w:t xml:space="preserve"> него у 2013. (83,2 % са 95 % CI</w:t>
      </w:r>
      <w:r w:rsidRPr="004A759A">
        <w:t xml:space="preserve"> 79,5 до 86,9).</w:t>
      </w:r>
    </w:p>
    <w:p w:rsidR="004E2688" w:rsidRPr="004A759A" w:rsidRDefault="004E2688" w:rsidP="006B5DC8">
      <w:pPr>
        <w:pStyle w:val="BodyText"/>
        <w:tabs>
          <w:tab w:val="left" w:pos="11199"/>
        </w:tabs>
        <w:spacing w:before="4"/>
        <w:ind w:right="853"/>
        <w:jc w:val="both"/>
        <w:rPr>
          <w:sz w:val="17"/>
        </w:rPr>
      </w:pPr>
    </w:p>
    <w:p w:rsidR="004E2688" w:rsidRDefault="00553EB7" w:rsidP="00E24719">
      <w:pPr>
        <w:pStyle w:val="BodyText"/>
        <w:tabs>
          <w:tab w:val="left" w:pos="11199"/>
        </w:tabs>
        <w:spacing w:line="276" w:lineRule="auto"/>
        <w:ind w:left="1438" w:right="853"/>
        <w:jc w:val="both"/>
      </w:pPr>
      <w:r w:rsidRPr="004A759A">
        <w:t>Последњи подаци о преваленци</w:t>
      </w:r>
      <w:r w:rsidR="00C94E2E">
        <w:rPr>
          <w:lang w:val="sr-Cyrl-RS"/>
        </w:rPr>
        <w:t>ја</w:t>
      </w:r>
      <w:r w:rsidRPr="004A759A">
        <w:t xml:space="preserve"> </w:t>
      </w:r>
      <w:r w:rsidR="00C36419" w:rsidRPr="004A759A">
        <w:rPr>
          <w:lang w:val="en-US"/>
        </w:rPr>
        <w:t>HCV</w:t>
      </w:r>
      <w:r w:rsidRPr="004A759A">
        <w:t xml:space="preserve"> антитела у узорку </w:t>
      </w:r>
      <w:r w:rsidR="000C4ECB" w:rsidRPr="004A759A">
        <w:t>PWID</w:t>
      </w:r>
      <w:r w:rsidRPr="004A759A">
        <w:t xml:space="preserve"> у Београду су из 2013. године и указују на смањење у односу на 2008. годину, са 74,8 % на 61,4 % (ви</w:t>
      </w:r>
      <w:r w:rsidR="00C36419" w:rsidRPr="004A759A">
        <w:t>дети табелу 4). Преваленција HCV</w:t>
      </w:r>
      <w:r w:rsidRPr="004A759A">
        <w:t xml:space="preserve"> остала је већа међу женама него међу мушкарцима и била је већа међу </w:t>
      </w:r>
      <w:r w:rsidR="000C4ECB" w:rsidRPr="004A759A">
        <w:t>PWID</w:t>
      </w:r>
      <w:r w:rsidRPr="004A759A">
        <w:t xml:space="preserve"> старости 34 године и в</w:t>
      </w:r>
      <w:r w:rsidR="00D95B0C">
        <w:t>ише, као и међу онима који су инј</w:t>
      </w:r>
      <w:r w:rsidRPr="004A759A">
        <w:t xml:space="preserve">ектирали више од 10 година. Мање од половине оних </w:t>
      </w:r>
      <w:r w:rsidR="00D95B0C">
        <w:t>који су инј</w:t>
      </w:r>
      <w:r w:rsidRPr="004A759A">
        <w:t xml:space="preserve">ектирали две године били су </w:t>
      </w:r>
      <w:r w:rsidR="00C36419" w:rsidRPr="004A759A">
        <w:t xml:space="preserve">HCV </w:t>
      </w:r>
      <w:r w:rsidRPr="004A759A">
        <w:t>позитивним.</w:t>
      </w:r>
    </w:p>
    <w:p w:rsidR="00D95B0C" w:rsidRPr="004A759A" w:rsidRDefault="00D95B0C" w:rsidP="00E24719">
      <w:pPr>
        <w:pStyle w:val="BodyText"/>
        <w:tabs>
          <w:tab w:val="left" w:pos="11199"/>
        </w:tabs>
        <w:spacing w:line="276" w:lineRule="auto"/>
        <w:ind w:left="1438" w:right="853"/>
        <w:jc w:val="both"/>
        <w:rPr>
          <w:sz w:val="26"/>
        </w:rPr>
      </w:pPr>
    </w:p>
    <w:p w:rsidR="004E2688" w:rsidRPr="004A759A" w:rsidRDefault="00553EB7" w:rsidP="006B5DC8">
      <w:pPr>
        <w:pStyle w:val="BodyText"/>
        <w:tabs>
          <w:tab w:val="left" w:pos="11199"/>
        </w:tabs>
        <w:spacing w:before="93"/>
        <w:ind w:left="1439"/>
      </w:pPr>
      <w:r w:rsidRPr="004A759A">
        <w:t>ТАБЕЛА 4</w:t>
      </w:r>
    </w:p>
    <w:p w:rsidR="004E2688" w:rsidRPr="004A759A" w:rsidRDefault="00553EB7" w:rsidP="006B5DC8">
      <w:pPr>
        <w:pStyle w:val="Heading4"/>
        <w:tabs>
          <w:tab w:val="left" w:pos="11199"/>
        </w:tabs>
      </w:pPr>
      <w:r w:rsidRPr="004A759A">
        <w:t>Серолошка преваленција одабраних заразних болести међу ПВИД у Београду, Србија</w:t>
      </w:r>
    </w:p>
    <w:p w:rsidR="004E2688" w:rsidRPr="004A759A" w:rsidRDefault="004E2688" w:rsidP="006B5DC8">
      <w:pPr>
        <w:pStyle w:val="BodyText"/>
        <w:tabs>
          <w:tab w:val="left" w:pos="11199"/>
        </w:tabs>
        <w:spacing w:before="3"/>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164"/>
        <w:gridCol w:w="991"/>
        <w:gridCol w:w="969"/>
        <w:gridCol w:w="1127"/>
        <w:gridCol w:w="1305"/>
        <w:gridCol w:w="1418"/>
        <w:gridCol w:w="1557"/>
      </w:tblGrid>
      <w:tr w:rsidR="004E2688" w:rsidRPr="004A759A">
        <w:trPr>
          <w:trHeight w:val="265"/>
        </w:trPr>
        <w:tc>
          <w:tcPr>
            <w:tcW w:w="674" w:type="dxa"/>
            <w:vMerge w:val="restart"/>
            <w:shd w:val="clear" w:color="auto" w:fill="E49449"/>
          </w:tcPr>
          <w:p w:rsidR="004E2688" w:rsidRPr="004A759A" w:rsidRDefault="00553EB7" w:rsidP="006B5DC8">
            <w:pPr>
              <w:pStyle w:val="TableParagraph"/>
              <w:tabs>
                <w:tab w:val="left" w:pos="11199"/>
              </w:tabs>
              <w:spacing w:before="2" w:line="240" w:lineRule="auto"/>
              <w:rPr>
                <w:b/>
                <w:sz w:val="20"/>
              </w:rPr>
            </w:pPr>
            <w:r w:rsidRPr="004A759A">
              <w:rPr>
                <w:b/>
                <w:sz w:val="20"/>
              </w:rPr>
              <w:t>Година</w:t>
            </w:r>
          </w:p>
        </w:tc>
        <w:tc>
          <w:tcPr>
            <w:tcW w:w="1164" w:type="dxa"/>
            <w:vMerge w:val="restart"/>
            <w:shd w:val="clear" w:color="auto" w:fill="E49449"/>
          </w:tcPr>
          <w:p w:rsidR="004E2688" w:rsidRPr="004A759A" w:rsidRDefault="00553EB7" w:rsidP="006B5DC8">
            <w:pPr>
              <w:pStyle w:val="TableParagraph"/>
              <w:tabs>
                <w:tab w:val="left" w:pos="11199"/>
              </w:tabs>
              <w:spacing w:before="2" w:line="240" w:lineRule="auto"/>
              <w:ind w:left="108"/>
              <w:rPr>
                <w:b/>
                <w:sz w:val="20"/>
              </w:rPr>
            </w:pPr>
            <w:r w:rsidRPr="004A759A">
              <w:rPr>
                <w:b/>
                <w:sz w:val="20"/>
              </w:rPr>
              <w:t>Инфекција</w:t>
            </w:r>
          </w:p>
        </w:tc>
        <w:tc>
          <w:tcPr>
            <w:tcW w:w="991" w:type="dxa"/>
            <w:vMerge w:val="restart"/>
            <w:shd w:val="clear" w:color="auto" w:fill="E49449"/>
          </w:tcPr>
          <w:p w:rsidR="004E2688" w:rsidRPr="004A759A" w:rsidRDefault="00553EB7" w:rsidP="006B5DC8">
            <w:pPr>
              <w:pStyle w:val="TableParagraph"/>
              <w:tabs>
                <w:tab w:val="left" w:pos="11199"/>
              </w:tabs>
              <w:spacing w:before="2" w:line="276" w:lineRule="auto"/>
              <w:ind w:left="108"/>
              <w:rPr>
                <w:b/>
                <w:sz w:val="20"/>
              </w:rPr>
            </w:pPr>
            <w:r w:rsidRPr="004A759A">
              <w:rPr>
                <w:b/>
                <w:sz w:val="20"/>
              </w:rPr>
              <w:t xml:space="preserve">Био- </w:t>
            </w:r>
            <w:r w:rsidRPr="004A759A">
              <w:rPr>
                <w:b/>
                <w:w w:val="95"/>
                <w:sz w:val="20"/>
              </w:rPr>
              <w:t>маркер</w:t>
            </w:r>
          </w:p>
        </w:tc>
        <w:tc>
          <w:tcPr>
            <w:tcW w:w="969" w:type="dxa"/>
            <w:vMerge w:val="restart"/>
            <w:shd w:val="clear" w:color="auto" w:fill="E49449"/>
          </w:tcPr>
          <w:p w:rsidR="004E2688" w:rsidRPr="004A759A" w:rsidRDefault="00553EB7" w:rsidP="006B5DC8">
            <w:pPr>
              <w:pStyle w:val="TableParagraph"/>
              <w:tabs>
                <w:tab w:val="left" w:pos="11199"/>
              </w:tabs>
              <w:spacing w:before="2" w:line="276" w:lineRule="auto"/>
              <w:ind w:left="108"/>
              <w:rPr>
                <w:b/>
                <w:sz w:val="20"/>
              </w:rPr>
            </w:pPr>
            <w:r w:rsidRPr="004A759A">
              <w:rPr>
                <w:b/>
                <w:sz w:val="20"/>
              </w:rPr>
              <w:t xml:space="preserve">Величина </w:t>
            </w:r>
            <w:r w:rsidRPr="004A759A">
              <w:rPr>
                <w:b/>
                <w:w w:val="95"/>
                <w:sz w:val="20"/>
              </w:rPr>
              <w:t>узорка</w:t>
            </w:r>
          </w:p>
        </w:tc>
        <w:tc>
          <w:tcPr>
            <w:tcW w:w="1127" w:type="dxa"/>
            <w:vMerge w:val="restart"/>
            <w:shd w:val="clear" w:color="auto" w:fill="E49449"/>
          </w:tcPr>
          <w:p w:rsidR="004E2688" w:rsidRPr="004A759A" w:rsidRDefault="00553EB7" w:rsidP="006B5DC8">
            <w:pPr>
              <w:pStyle w:val="TableParagraph"/>
              <w:tabs>
                <w:tab w:val="left" w:pos="11199"/>
              </w:tabs>
              <w:spacing w:before="2" w:line="276" w:lineRule="auto"/>
              <w:ind w:left="109" w:right="99"/>
              <w:rPr>
                <w:b/>
                <w:sz w:val="20"/>
              </w:rPr>
            </w:pPr>
            <w:r w:rsidRPr="004A759A">
              <w:rPr>
                <w:b/>
                <w:sz w:val="20"/>
              </w:rPr>
              <w:t>Број људи који тестирају</w:t>
            </w:r>
          </w:p>
          <w:p w:rsidR="004E2688" w:rsidRPr="004A759A" w:rsidRDefault="00553EB7" w:rsidP="006B5DC8">
            <w:pPr>
              <w:pStyle w:val="TableParagraph"/>
              <w:tabs>
                <w:tab w:val="left" w:pos="11199"/>
              </w:tabs>
              <w:spacing w:line="229" w:lineRule="exact"/>
              <w:ind w:left="109"/>
              <w:rPr>
                <w:b/>
                <w:sz w:val="20"/>
              </w:rPr>
            </w:pPr>
            <w:r w:rsidRPr="004A759A">
              <w:rPr>
                <w:b/>
                <w:sz w:val="20"/>
              </w:rPr>
              <w:t>позитивним</w:t>
            </w:r>
          </w:p>
        </w:tc>
        <w:tc>
          <w:tcPr>
            <w:tcW w:w="1305" w:type="dxa"/>
            <w:vMerge w:val="restart"/>
            <w:shd w:val="clear" w:color="auto" w:fill="E49449"/>
          </w:tcPr>
          <w:p w:rsidR="004E2688" w:rsidRPr="004A759A" w:rsidRDefault="00553EB7" w:rsidP="006B5DC8">
            <w:pPr>
              <w:pStyle w:val="TableParagraph"/>
              <w:tabs>
                <w:tab w:val="left" w:pos="11199"/>
              </w:tabs>
              <w:spacing w:before="2" w:line="276" w:lineRule="auto"/>
              <w:ind w:left="110"/>
              <w:rPr>
                <w:b/>
                <w:sz w:val="20"/>
              </w:rPr>
            </w:pPr>
            <w:r w:rsidRPr="004A759A">
              <w:rPr>
                <w:b/>
                <w:w w:val="95"/>
                <w:sz w:val="20"/>
              </w:rPr>
              <w:t xml:space="preserve">Преваленција </w:t>
            </w:r>
            <w:r w:rsidR="00676723">
              <w:rPr>
                <w:b/>
                <w:sz w:val="20"/>
              </w:rPr>
              <w:t>(95% CI</w:t>
            </w:r>
            <w:r w:rsidRPr="004A759A">
              <w:rPr>
                <w:b/>
                <w:sz w:val="20"/>
              </w:rPr>
              <w:t>)</w:t>
            </w:r>
          </w:p>
        </w:tc>
        <w:tc>
          <w:tcPr>
            <w:tcW w:w="2975" w:type="dxa"/>
            <w:gridSpan w:val="2"/>
            <w:shd w:val="clear" w:color="auto" w:fill="E49449"/>
          </w:tcPr>
          <w:p w:rsidR="004E2688" w:rsidRPr="004A759A" w:rsidRDefault="00553EB7" w:rsidP="006B5DC8">
            <w:pPr>
              <w:pStyle w:val="TableParagraph"/>
              <w:tabs>
                <w:tab w:val="left" w:pos="11199"/>
              </w:tabs>
              <w:spacing w:before="2" w:line="240" w:lineRule="auto"/>
              <w:ind w:left="110"/>
              <w:rPr>
                <w:b/>
                <w:sz w:val="20"/>
              </w:rPr>
            </w:pPr>
            <w:r w:rsidRPr="004A759A">
              <w:rPr>
                <w:b/>
                <w:sz w:val="20"/>
              </w:rPr>
              <w:t>Методолошке информације</w:t>
            </w:r>
          </w:p>
        </w:tc>
      </w:tr>
      <w:tr w:rsidR="004E2688" w:rsidRPr="004A759A">
        <w:trPr>
          <w:trHeight w:val="782"/>
        </w:trPr>
        <w:tc>
          <w:tcPr>
            <w:tcW w:w="674" w:type="dxa"/>
            <w:vMerge/>
            <w:tcBorders>
              <w:top w:val="nil"/>
            </w:tcBorders>
            <w:shd w:val="clear" w:color="auto" w:fill="E49449"/>
          </w:tcPr>
          <w:p w:rsidR="004E2688" w:rsidRPr="004A759A" w:rsidRDefault="004E2688" w:rsidP="006B5DC8">
            <w:pPr>
              <w:tabs>
                <w:tab w:val="left" w:pos="11199"/>
              </w:tabs>
              <w:rPr>
                <w:sz w:val="2"/>
                <w:szCs w:val="2"/>
              </w:rPr>
            </w:pPr>
          </w:p>
        </w:tc>
        <w:tc>
          <w:tcPr>
            <w:tcW w:w="1164" w:type="dxa"/>
            <w:vMerge/>
            <w:tcBorders>
              <w:top w:val="nil"/>
            </w:tcBorders>
            <w:shd w:val="clear" w:color="auto" w:fill="E49449"/>
          </w:tcPr>
          <w:p w:rsidR="004E2688" w:rsidRPr="004A759A" w:rsidRDefault="004E2688" w:rsidP="006B5DC8">
            <w:pPr>
              <w:tabs>
                <w:tab w:val="left" w:pos="11199"/>
              </w:tabs>
              <w:rPr>
                <w:sz w:val="2"/>
                <w:szCs w:val="2"/>
              </w:rPr>
            </w:pPr>
          </w:p>
        </w:tc>
        <w:tc>
          <w:tcPr>
            <w:tcW w:w="991" w:type="dxa"/>
            <w:vMerge/>
            <w:tcBorders>
              <w:top w:val="nil"/>
            </w:tcBorders>
            <w:shd w:val="clear" w:color="auto" w:fill="E49449"/>
          </w:tcPr>
          <w:p w:rsidR="004E2688" w:rsidRPr="004A759A" w:rsidRDefault="004E2688" w:rsidP="006B5DC8">
            <w:pPr>
              <w:tabs>
                <w:tab w:val="left" w:pos="11199"/>
              </w:tabs>
              <w:rPr>
                <w:sz w:val="2"/>
                <w:szCs w:val="2"/>
              </w:rPr>
            </w:pPr>
          </w:p>
        </w:tc>
        <w:tc>
          <w:tcPr>
            <w:tcW w:w="969" w:type="dxa"/>
            <w:vMerge/>
            <w:tcBorders>
              <w:top w:val="nil"/>
            </w:tcBorders>
            <w:shd w:val="clear" w:color="auto" w:fill="E49449"/>
          </w:tcPr>
          <w:p w:rsidR="004E2688" w:rsidRPr="004A759A" w:rsidRDefault="004E2688" w:rsidP="006B5DC8">
            <w:pPr>
              <w:tabs>
                <w:tab w:val="left" w:pos="11199"/>
              </w:tabs>
              <w:rPr>
                <w:sz w:val="2"/>
                <w:szCs w:val="2"/>
              </w:rPr>
            </w:pPr>
          </w:p>
        </w:tc>
        <w:tc>
          <w:tcPr>
            <w:tcW w:w="1127" w:type="dxa"/>
            <w:vMerge/>
            <w:tcBorders>
              <w:top w:val="nil"/>
            </w:tcBorders>
            <w:shd w:val="clear" w:color="auto" w:fill="E49449"/>
          </w:tcPr>
          <w:p w:rsidR="004E2688" w:rsidRPr="004A759A" w:rsidRDefault="004E2688" w:rsidP="006B5DC8">
            <w:pPr>
              <w:tabs>
                <w:tab w:val="left" w:pos="11199"/>
              </w:tabs>
              <w:rPr>
                <w:sz w:val="2"/>
                <w:szCs w:val="2"/>
              </w:rPr>
            </w:pPr>
          </w:p>
        </w:tc>
        <w:tc>
          <w:tcPr>
            <w:tcW w:w="1305" w:type="dxa"/>
            <w:vMerge/>
            <w:tcBorders>
              <w:top w:val="nil"/>
            </w:tcBorders>
            <w:shd w:val="clear" w:color="auto" w:fill="E49449"/>
          </w:tcPr>
          <w:p w:rsidR="004E2688" w:rsidRPr="004A759A" w:rsidRDefault="004E2688" w:rsidP="006B5DC8">
            <w:pPr>
              <w:tabs>
                <w:tab w:val="left" w:pos="11199"/>
              </w:tabs>
              <w:rPr>
                <w:sz w:val="2"/>
                <w:szCs w:val="2"/>
              </w:rPr>
            </w:pPr>
          </w:p>
        </w:tc>
        <w:tc>
          <w:tcPr>
            <w:tcW w:w="1418" w:type="dxa"/>
            <w:shd w:val="clear" w:color="auto" w:fill="E49449"/>
          </w:tcPr>
          <w:p w:rsidR="004E2688" w:rsidRPr="004A759A" w:rsidRDefault="00553EB7" w:rsidP="006B5DC8">
            <w:pPr>
              <w:pStyle w:val="TableParagraph"/>
              <w:tabs>
                <w:tab w:val="left" w:pos="11199"/>
              </w:tabs>
              <w:spacing w:line="276" w:lineRule="auto"/>
              <w:ind w:left="110"/>
              <w:rPr>
                <w:b/>
                <w:sz w:val="20"/>
              </w:rPr>
            </w:pPr>
            <w:r w:rsidRPr="004A759A">
              <w:rPr>
                <w:b/>
                <w:w w:val="95"/>
                <w:sz w:val="20"/>
              </w:rPr>
              <w:t xml:space="preserve">Узорковање/ </w:t>
            </w:r>
            <w:r w:rsidRPr="004A759A">
              <w:rPr>
                <w:b/>
                <w:sz w:val="20"/>
              </w:rPr>
              <w:t>подешавање</w:t>
            </w:r>
          </w:p>
        </w:tc>
        <w:tc>
          <w:tcPr>
            <w:tcW w:w="1557" w:type="dxa"/>
            <w:shd w:val="clear" w:color="auto" w:fill="E49449"/>
          </w:tcPr>
          <w:p w:rsidR="004E2688" w:rsidRPr="004A759A" w:rsidRDefault="00553EB7" w:rsidP="006B5DC8">
            <w:pPr>
              <w:pStyle w:val="TableParagraph"/>
              <w:tabs>
                <w:tab w:val="left" w:pos="11199"/>
              </w:tabs>
              <w:spacing w:line="276" w:lineRule="auto"/>
              <w:ind w:left="111"/>
              <w:rPr>
                <w:b/>
                <w:sz w:val="20"/>
              </w:rPr>
            </w:pPr>
            <w:r w:rsidRPr="004A759A">
              <w:rPr>
                <w:b/>
                <w:w w:val="95"/>
                <w:sz w:val="20"/>
              </w:rPr>
              <w:t xml:space="preserve">Географска </w:t>
            </w:r>
            <w:r w:rsidRPr="004A759A">
              <w:rPr>
                <w:b/>
                <w:sz w:val="20"/>
              </w:rPr>
              <w:t>покривеност</w:t>
            </w:r>
          </w:p>
        </w:tc>
      </w:tr>
      <w:tr w:rsidR="004E2688" w:rsidRPr="004A759A">
        <w:trPr>
          <w:trHeight w:val="530"/>
        </w:trPr>
        <w:tc>
          <w:tcPr>
            <w:tcW w:w="674" w:type="dxa"/>
          </w:tcPr>
          <w:p w:rsidR="004E2688" w:rsidRPr="004A759A" w:rsidRDefault="00553EB7" w:rsidP="006B5DC8">
            <w:pPr>
              <w:pStyle w:val="TableParagraph"/>
              <w:tabs>
                <w:tab w:val="left" w:pos="11199"/>
              </w:tabs>
              <w:spacing w:line="229" w:lineRule="exact"/>
              <w:ind w:left="87" w:right="91"/>
              <w:jc w:val="center"/>
              <w:rPr>
                <w:sz w:val="20"/>
              </w:rPr>
            </w:pPr>
            <w:r w:rsidRPr="004A759A">
              <w:rPr>
                <w:sz w:val="20"/>
              </w:rPr>
              <w:t>2008</w:t>
            </w:r>
          </w:p>
        </w:tc>
        <w:tc>
          <w:tcPr>
            <w:tcW w:w="1164" w:type="dxa"/>
          </w:tcPr>
          <w:p w:rsidR="004E2688" w:rsidRPr="004A759A" w:rsidRDefault="00C36419" w:rsidP="006B5DC8">
            <w:pPr>
              <w:pStyle w:val="TableParagraph"/>
              <w:tabs>
                <w:tab w:val="left" w:pos="11199"/>
              </w:tabs>
              <w:spacing w:line="229" w:lineRule="exact"/>
              <w:ind w:left="108"/>
              <w:rPr>
                <w:sz w:val="20"/>
              </w:rPr>
            </w:pPr>
            <w:r w:rsidRPr="004A759A">
              <w:rPr>
                <w:sz w:val="20"/>
              </w:rPr>
              <w:t>HIV</w:t>
            </w:r>
          </w:p>
        </w:tc>
        <w:tc>
          <w:tcPr>
            <w:tcW w:w="991" w:type="dxa"/>
          </w:tcPr>
          <w:p w:rsidR="004E2688" w:rsidRPr="004A759A" w:rsidRDefault="00C36419" w:rsidP="006B5DC8">
            <w:pPr>
              <w:pStyle w:val="TableParagraph"/>
              <w:tabs>
                <w:tab w:val="left" w:pos="11199"/>
              </w:tabs>
              <w:spacing w:line="229" w:lineRule="exact"/>
              <w:ind w:left="108"/>
              <w:rPr>
                <w:sz w:val="20"/>
              </w:rPr>
            </w:pPr>
            <w:r w:rsidRPr="004A759A">
              <w:rPr>
                <w:sz w:val="20"/>
              </w:rPr>
              <w:t>HIV</w:t>
            </w:r>
            <w:r w:rsidR="00553EB7" w:rsidRPr="004A759A">
              <w:rPr>
                <w:sz w:val="20"/>
              </w:rPr>
              <w:t xml:space="preserve"> А</w:t>
            </w:r>
            <w:r w:rsidRPr="004A759A">
              <w:rPr>
                <w:sz w:val="20"/>
              </w:rPr>
              <w:t>b</w:t>
            </w:r>
          </w:p>
        </w:tc>
        <w:tc>
          <w:tcPr>
            <w:tcW w:w="969" w:type="dxa"/>
          </w:tcPr>
          <w:p w:rsidR="004E2688" w:rsidRPr="004A759A" w:rsidRDefault="00553EB7" w:rsidP="006B5DC8">
            <w:pPr>
              <w:pStyle w:val="TableParagraph"/>
              <w:tabs>
                <w:tab w:val="left" w:pos="11199"/>
              </w:tabs>
              <w:spacing w:line="229" w:lineRule="exact"/>
              <w:ind w:left="108"/>
              <w:rPr>
                <w:sz w:val="20"/>
              </w:rPr>
            </w:pPr>
            <w:r w:rsidRPr="004A759A">
              <w:rPr>
                <w:sz w:val="20"/>
              </w:rPr>
              <w:t>316</w:t>
            </w:r>
          </w:p>
        </w:tc>
        <w:tc>
          <w:tcPr>
            <w:tcW w:w="1127" w:type="dxa"/>
          </w:tcPr>
          <w:p w:rsidR="004E2688" w:rsidRPr="004A759A" w:rsidRDefault="00553EB7" w:rsidP="006B5DC8">
            <w:pPr>
              <w:pStyle w:val="TableParagraph"/>
              <w:tabs>
                <w:tab w:val="left" w:pos="11199"/>
              </w:tabs>
              <w:spacing w:line="229" w:lineRule="exact"/>
              <w:ind w:left="109"/>
              <w:rPr>
                <w:sz w:val="20"/>
              </w:rPr>
            </w:pPr>
            <w:r w:rsidRPr="004A759A">
              <w:rPr>
                <w:sz w:val="20"/>
              </w:rPr>
              <w:t>15</w:t>
            </w:r>
          </w:p>
        </w:tc>
        <w:tc>
          <w:tcPr>
            <w:tcW w:w="1305" w:type="dxa"/>
          </w:tcPr>
          <w:p w:rsidR="004E2688" w:rsidRPr="004A759A" w:rsidRDefault="00553EB7" w:rsidP="006B5DC8">
            <w:pPr>
              <w:pStyle w:val="TableParagraph"/>
              <w:tabs>
                <w:tab w:val="left" w:pos="11199"/>
              </w:tabs>
              <w:spacing w:line="229" w:lineRule="exact"/>
              <w:ind w:left="110"/>
              <w:rPr>
                <w:sz w:val="20"/>
              </w:rPr>
            </w:pPr>
            <w:r w:rsidRPr="004A759A">
              <w:rPr>
                <w:sz w:val="20"/>
              </w:rPr>
              <w:t>4,7 %</w:t>
            </w:r>
          </w:p>
          <w:p w:rsidR="004E2688" w:rsidRPr="004A759A" w:rsidRDefault="00553EB7" w:rsidP="006B5DC8">
            <w:pPr>
              <w:pStyle w:val="TableParagraph"/>
              <w:tabs>
                <w:tab w:val="left" w:pos="11199"/>
              </w:tabs>
              <w:spacing w:before="36" w:line="240" w:lineRule="auto"/>
              <w:ind w:left="110"/>
              <w:rPr>
                <w:sz w:val="20"/>
              </w:rPr>
            </w:pPr>
            <w:r w:rsidRPr="004A759A">
              <w:rPr>
                <w:sz w:val="20"/>
              </w:rPr>
              <w:t>(2,6-7,5)</w:t>
            </w:r>
          </w:p>
        </w:tc>
        <w:tc>
          <w:tcPr>
            <w:tcW w:w="1418" w:type="dxa"/>
          </w:tcPr>
          <w:p w:rsidR="004E2688" w:rsidRPr="004A759A" w:rsidRDefault="00C36419" w:rsidP="006B5DC8">
            <w:pPr>
              <w:pStyle w:val="TableParagraph"/>
              <w:tabs>
                <w:tab w:val="left" w:pos="11199"/>
              </w:tabs>
              <w:spacing w:line="229" w:lineRule="exact"/>
              <w:ind w:left="110"/>
              <w:rPr>
                <w:sz w:val="20"/>
              </w:rPr>
            </w:pPr>
            <w:r w:rsidRPr="004A759A">
              <w:rPr>
                <w:sz w:val="20"/>
              </w:rPr>
              <w:t>RDS</w:t>
            </w:r>
            <w:r w:rsidR="00553EB7" w:rsidRPr="004A759A">
              <w:rPr>
                <w:sz w:val="20"/>
              </w:rPr>
              <w:t>/</w:t>
            </w:r>
          </w:p>
          <w:p w:rsidR="004E2688" w:rsidRPr="004A759A" w:rsidRDefault="00553EB7" w:rsidP="006B5DC8">
            <w:pPr>
              <w:pStyle w:val="TableParagraph"/>
              <w:tabs>
                <w:tab w:val="left" w:pos="11199"/>
              </w:tabs>
              <w:spacing w:before="36" w:line="240" w:lineRule="auto"/>
              <w:ind w:left="110"/>
              <w:rPr>
                <w:sz w:val="20"/>
              </w:rPr>
            </w:pPr>
            <w:r w:rsidRPr="004A759A">
              <w:rPr>
                <w:sz w:val="20"/>
              </w:rPr>
              <w:t>заједница</w:t>
            </w:r>
          </w:p>
        </w:tc>
        <w:tc>
          <w:tcPr>
            <w:tcW w:w="1557" w:type="dxa"/>
          </w:tcPr>
          <w:p w:rsidR="004E2688" w:rsidRPr="004A759A" w:rsidRDefault="00553EB7" w:rsidP="006B5DC8">
            <w:pPr>
              <w:pStyle w:val="TableParagraph"/>
              <w:tabs>
                <w:tab w:val="left" w:pos="11199"/>
              </w:tabs>
              <w:spacing w:line="229" w:lineRule="exact"/>
              <w:ind w:left="111"/>
              <w:rPr>
                <w:sz w:val="20"/>
              </w:rPr>
            </w:pPr>
            <w:r w:rsidRPr="004A759A">
              <w:rPr>
                <w:sz w:val="20"/>
              </w:rPr>
              <w:t>Регионални -</w:t>
            </w:r>
          </w:p>
          <w:p w:rsidR="004E2688" w:rsidRPr="004A759A" w:rsidRDefault="00553EB7" w:rsidP="006B5DC8">
            <w:pPr>
              <w:pStyle w:val="TableParagraph"/>
              <w:tabs>
                <w:tab w:val="left" w:pos="11199"/>
              </w:tabs>
              <w:spacing w:before="36" w:line="240" w:lineRule="auto"/>
              <w:ind w:left="111"/>
              <w:rPr>
                <w:sz w:val="20"/>
              </w:rPr>
            </w:pPr>
            <w:r w:rsidRPr="004A759A">
              <w:rPr>
                <w:sz w:val="20"/>
              </w:rPr>
              <w:t>Београд</w:t>
            </w:r>
          </w:p>
        </w:tc>
      </w:tr>
      <w:tr w:rsidR="004E2688" w:rsidRPr="004A759A">
        <w:trPr>
          <w:trHeight w:val="527"/>
        </w:trPr>
        <w:tc>
          <w:tcPr>
            <w:tcW w:w="674" w:type="dxa"/>
          </w:tcPr>
          <w:p w:rsidR="004E2688" w:rsidRPr="004A759A" w:rsidRDefault="00553EB7" w:rsidP="006B5DC8">
            <w:pPr>
              <w:pStyle w:val="TableParagraph"/>
              <w:tabs>
                <w:tab w:val="left" w:pos="11199"/>
              </w:tabs>
              <w:spacing w:line="229" w:lineRule="exact"/>
              <w:ind w:left="87" w:right="91"/>
              <w:jc w:val="center"/>
              <w:rPr>
                <w:sz w:val="20"/>
              </w:rPr>
            </w:pPr>
            <w:r w:rsidRPr="004A759A">
              <w:rPr>
                <w:sz w:val="20"/>
              </w:rPr>
              <w:t>2013</w:t>
            </w:r>
          </w:p>
        </w:tc>
        <w:tc>
          <w:tcPr>
            <w:tcW w:w="1164" w:type="dxa"/>
          </w:tcPr>
          <w:p w:rsidR="004E2688" w:rsidRPr="004A759A" w:rsidRDefault="00C36419" w:rsidP="006B5DC8">
            <w:pPr>
              <w:pStyle w:val="TableParagraph"/>
              <w:tabs>
                <w:tab w:val="left" w:pos="11199"/>
              </w:tabs>
              <w:spacing w:line="229" w:lineRule="exact"/>
              <w:ind w:left="108"/>
              <w:rPr>
                <w:sz w:val="20"/>
              </w:rPr>
            </w:pPr>
            <w:r w:rsidRPr="004A759A">
              <w:rPr>
                <w:sz w:val="20"/>
              </w:rPr>
              <w:t>HIV</w:t>
            </w:r>
          </w:p>
        </w:tc>
        <w:tc>
          <w:tcPr>
            <w:tcW w:w="991" w:type="dxa"/>
          </w:tcPr>
          <w:p w:rsidR="004E2688" w:rsidRPr="004A759A" w:rsidRDefault="00C36419" w:rsidP="006B5DC8">
            <w:pPr>
              <w:pStyle w:val="TableParagraph"/>
              <w:tabs>
                <w:tab w:val="left" w:pos="11199"/>
              </w:tabs>
              <w:spacing w:line="229" w:lineRule="exact"/>
              <w:ind w:left="108"/>
              <w:rPr>
                <w:sz w:val="20"/>
              </w:rPr>
            </w:pPr>
            <w:r w:rsidRPr="004A759A">
              <w:rPr>
                <w:sz w:val="20"/>
              </w:rPr>
              <w:t xml:space="preserve">HIV </w:t>
            </w:r>
            <w:r w:rsidR="00553EB7" w:rsidRPr="004A759A">
              <w:rPr>
                <w:sz w:val="20"/>
              </w:rPr>
              <w:t>А</w:t>
            </w:r>
            <w:r w:rsidRPr="004A759A">
              <w:rPr>
                <w:sz w:val="20"/>
              </w:rPr>
              <w:t>b</w:t>
            </w:r>
          </w:p>
        </w:tc>
        <w:tc>
          <w:tcPr>
            <w:tcW w:w="969" w:type="dxa"/>
          </w:tcPr>
          <w:p w:rsidR="004E2688" w:rsidRPr="004A759A" w:rsidRDefault="00553EB7" w:rsidP="006B5DC8">
            <w:pPr>
              <w:pStyle w:val="TableParagraph"/>
              <w:tabs>
                <w:tab w:val="left" w:pos="11199"/>
              </w:tabs>
              <w:spacing w:line="229" w:lineRule="exact"/>
              <w:ind w:left="108"/>
              <w:rPr>
                <w:sz w:val="20"/>
              </w:rPr>
            </w:pPr>
            <w:r w:rsidRPr="004A759A">
              <w:rPr>
                <w:sz w:val="20"/>
              </w:rPr>
              <w:t>399</w:t>
            </w:r>
          </w:p>
        </w:tc>
        <w:tc>
          <w:tcPr>
            <w:tcW w:w="1127" w:type="dxa"/>
          </w:tcPr>
          <w:p w:rsidR="004E2688" w:rsidRPr="004A759A" w:rsidRDefault="00553EB7" w:rsidP="006B5DC8">
            <w:pPr>
              <w:pStyle w:val="TableParagraph"/>
              <w:tabs>
                <w:tab w:val="left" w:pos="11199"/>
              </w:tabs>
              <w:spacing w:line="229" w:lineRule="exact"/>
              <w:ind w:left="109"/>
              <w:rPr>
                <w:sz w:val="20"/>
              </w:rPr>
            </w:pPr>
            <w:r w:rsidRPr="004A759A">
              <w:rPr>
                <w:w w:val="99"/>
                <w:sz w:val="20"/>
              </w:rPr>
              <w:t>6</w:t>
            </w:r>
          </w:p>
        </w:tc>
        <w:tc>
          <w:tcPr>
            <w:tcW w:w="1305" w:type="dxa"/>
          </w:tcPr>
          <w:p w:rsidR="004E2688" w:rsidRPr="004A759A" w:rsidRDefault="00553EB7" w:rsidP="006B5DC8">
            <w:pPr>
              <w:pStyle w:val="TableParagraph"/>
              <w:tabs>
                <w:tab w:val="left" w:pos="11199"/>
              </w:tabs>
              <w:spacing w:line="229" w:lineRule="exact"/>
              <w:ind w:left="110"/>
              <w:rPr>
                <w:sz w:val="20"/>
              </w:rPr>
            </w:pPr>
            <w:r w:rsidRPr="004A759A">
              <w:rPr>
                <w:sz w:val="20"/>
              </w:rPr>
              <w:t>1,5 %</w:t>
            </w:r>
          </w:p>
          <w:p w:rsidR="004E2688" w:rsidRPr="004A759A" w:rsidRDefault="00553EB7" w:rsidP="006B5DC8">
            <w:pPr>
              <w:pStyle w:val="TableParagraph"/>
              <w:tabs>
                <w:tab w:val="left" w:pos="11199"/>
              </w:tabs>
              <w:spacing w:before="34" w:line="240" w:lineRule="auto"/>
              <w:ind w:left="110"/>
              <w:rPr>
                <w:sz w:val="20"/>
              </w:rPr>
            </w:pPr>
            <w:r w:rsidRPr="004A759A">
              <w:rPr>
                <w:sz w:val="20"/>
              </w:rPr>
              <w:t>(0,3-2,7)</w:t>
            </w:r>
          </w:p>
        </w:tc>
        <w:tc>
          <w:tcPr>
            <w:tcW w:w="1418" w:type="dxa"/>
          </w:tcPr>
          <w:p w:rsidR="004E2688" w:rsidRPr="004A759A" w:rsidRDefault="00C36419" w:rsidP="006B5DC8">
            <w:pPr>
              <w:pStyle w:val="TableParagraph"/>
              <w:tabs>
                <w:tab w:val="left" w:pos="11199"/>
              </w:tabs>
              <w:spacing w:line="229" w:lineRule="exact"/>
              <w:ind w:left="110"/>
              <w:rPr>
                <w:sz w:val="20"/>
              </w:rPr>
            </w:pPr>
            <w:r w:rsidRPr="004A759A">
              <w:rPr>
                <w:sz w:val="20"/>
              </w:rPr>
              <w:t>RDS</w:t>
            </w:r>
            <w:r w:rsidR="00553EB7" w:rsidRPr="004A759A">
              <w:rPr>
                <w:sz w:val="20"/>
              </w:rPr>
              <w:t>/</w:t>
            </w:r>
          </w:p>
          <w:p w:rsidR="004E2688" w:rsidRPr="004A759A" w:rsidRDefault="00553EB7" w:rsidP="006B5DC8">
            <w:pPr>
              <w:pStyle w:val="TableParagraph"/>
              <w:tabs>
                <w:tab w:val="left" w:pos="11199"/>
              </w:tabs>
              <w:spacing w:before="34" w:line="240" w:lineRule="auto"/>
              <w:ind w:left="110"/>
              <w:rPr>
                <w:sz w:val="20"/>
              </w:rPr>
            </w:pPr>
            <w:r w:rsidRPr="004A759A">
              <w:rPr>
                <w:sz w:val="20"/>
              </w:rPr>
              <w:t>заједница</w:t>
            </w:r>
          </w:p>
        </w:tc>
        <w:tc>
          <w:tcPr>
            <w:tcW w:w="1557" w:type="dxa"/>
          </w:tcPr>
          <w:p w:rsidR="004E2688" w:rsidRPr="004A759A" w:rsidRDefault="00553EB7" w:rsidP="006B5DC8">
            <w:pPr>
              <w:pStyle w:val="TableParagraph"/>
              <w:tabs>
                <w:tab w:val="left" w:pos="11199"/>
              </w:tabs>
              <w:spacing w:line="229" w:lineRule="exact"/>
              <w:ind w:left="111"/>
              <w:rPr>
                <w:sz w:val="20"/>
              </w:rPr>
            </w:pPr>
            <w:r w:rsidRPr="004A759A">
              <w:rPr>
                <w:sz w:val="20"/>
              </w:rPr>
              <w:t>Регионални -</w:t>
            </w:r>
          </w:p>
          <w:p w:rsidR="004E2688" w:rsidRPr="004A759A" w:rsidRDefault="00553EB7" w:rsidP="006B5DC8">
            <w:pPr>
              <w:pStyle w:val="TableParagraph"/>
              <w:tabs>
                <w:tab w:val="left" w:pos="11199"/>
              </w:tabs>
              <w:spacing w:before="34" w:line="240" w:lineRule="auto"/>
              <w:ind w:left="111"/>
              <w:rPr>
                <w:sz w:val="20"/>
              </w:rPr>
            </w:pPr>
            <w:r w:rsidRPr="004A759A">
              <w:rPr>
                <w:sz w:val="20"/>
              </w:rPr>
              <w:t>Београд</w:t>
            </w:r>
          </w:p>
        </w:tc>
      </w:tr>
      <w:tr w:rsidR="004E2688" w:rsidRPr="004A759A">
        <w:trPr>
          <w:trHeight w:val="530"/>
        </w:trPr>
        <w:tc>
          <w:tcPr>
            <w:tcW w:w="674" w:type="dxa"/>
          </w:tcPr>
          <w:p w:rsidR="004E2688" w:rsidRPr="004A759A" w:rsidRDefault="00553EB7" w:rsidP="006B5DC8">
            <w:pPr>
              <w:pStyle w:val="TableParagraph"/>
              <w:tabs>
                <w:tab w:val="left" w:pos="11199"/>
              </w:tabs>
              <w:spacing w:before="2" w:line="240" w:lineRule="auto"/>
              <w:ind w:left="87" w:right="91"/>
              <w:jc w:val="center"/>
              <w:rPr>
                <w:sz w:val="20"/>
              </w:rPr>
            </w:pPr>
            <w:r w:rsidRPr="004A759A">
              <w:rPr>
                <w:sz w:val="20"/>
              </w:rPr>
              <w:t>2021</w:t>
            </w:r>
          </w:p>
        </w:tc>
        <w:tc>
          <w:tcPr>
            <w:tcW w:w="1164" w:type="dxa"/>
          </w:tcPr>
          <w:p w:rsidR="004E2688" w:rsidRPr="004A759A" w:rsidRDefault="00C36419" w:rsidP="006B5DC8">
            <w:pPr>
              <w:pStyle w:val="TableParagraph"/>
              <w:tabs>
                <w:tab w:val="left" w:pos="11199"/>
              </w:tabs>
              <w:spacing w:before="2" w:line="240" w:lineRule="auto"/>
              <w:ind w:left="108"/>
              <w:rPr>
                <w:sz w:val="20"/>
              </w:rPr>
            </w:pPr>
            <w:r w:rsidRPr="004A759A">
              <w:rPr>
                <w:sz w:val="20"/>
              </w:rPr>
              <w:t>HIV</w:t>
            </w:r>
          </w:p>
        </w:tc>
        <w:tc>
          <w:tcPr>
            <w:tcW w:w="991" w:type="dxa"/>
          </w:tcPr>
          <w:p w:rsidR="004E2688" w:rsidRPr="004A759A" w:rsidRDefault="00C36419" w:rsidP="006B5DC8">
            <w:pPr>
              <w:pStyle w:val="TableParagraph"/>
              <w:tabs>
                <w:tab w:val="left" w:pos="11199"/>
              </w:tabs>
              <w:spacing w:before="2" w:line="240" w:lineRule="auto"/>
              <w:ind w:left="108"/>
              <w:rPr>
                <w:sz w:val="20"/>
              </w:rPr>
            </w:pPr>
            <w:r w:rsidRPr="004A759A">
              <w:rPr>
                <w:sz w:val="20"/>
              </w:rPr>
              <w:t>HIV</w:t>
            </w:r>
            <w:r w:rsidR="00553EB7" w:rsidRPr="004A759A">
              <w:rPr>
                <w:sz w:val="20"/>
              </w:rPr>
              <w:t xml:space="preserve"> А</w:t>
            </w:r>
            <w:r w:rsidRPr="004A759A">
              <w:rPr>
                <w:sz w:val="20"/>
              </w:rPr>
              <w:t>b</w:t>
            </w:r>
          </w:p>
        </w:tc>
        <w:tc>
          <w:tcPr>
            <w:tcW w:w="969" w:type="dxa"/>
          </w:tcPr>
          <w:p w:rsidR="004E2688" w:rsidRPr="004A759A" w:rsidRDefault="00553EB7" w:rsidP="006B5DC8">
            <w:pPr>
              <w:pStyle w:val="TableParagraph"/>
              <w:tabs>
                <w:tab w:val="left" w:pos="11199"/>
              </w:tabs>
              <w:spacing w:before="2" w:line="240" w:lineRule="auto"/>
              <w:ind w:left="108"/>
              <w:rPr>
                <w:sz w:val="20"/>
              </w:rPr>
            </w:pPr>
            <w:r w:rsidRPr="004A759A">
              <w:rPr>
                <w:sz w:val="20"/>
              </w:rPr>
              <w:t>400</w:t>
            </w:r>
          </w:p>
        </w:tc>
        <w:tc>
          <w:tcPr>
            <w:tcW w:w="1127" w:type="dxa"/>
          </w:tcPr>
          <w:p w:rsidR="004E2688" w:rsidRPr="004A759A" w:rsidRDefault="00553EB7" w:rsidP="006B5DC8">
            <w:pPr>
              <w:pStyle w:val="TableParagraph"/>
              <w:tabs>
                <w:tab w:val="left" w:pos="11199"/>
              </w:tabs>
              <w:spacing w:before="2" w:line="240" w:lineRule="auto"/>
              <w:ind w:left="109"/>
              <w:rPr>
                <w:sz w:val="20"/>
              </w:rPr>
            </w:pPr>
            <w:r w:rsidRPr="004A759A">
              <w:rPr>
                <w:w w:val="99"/>
                <w:sz w:val="20"/>
              </w:rPr>
              <w:t>9</w:t>
            </w:r>
          </w:p>
        </w:tc>
        <w:tc>
          <w:tcPr>
            <w:tcW w:w="1305" w:type="dxa"/>
          </w:tcPr>
          <w:p w:rsidR="004E2688" w:rsidRPr="004A759A" w:rsidRDefault="00553EB7" w:rsidP="006B5DC8">
            <w:pPr>
              <w:pStyle w:val="TableParagraph"/>
              <w:tabs>
                <w:tab w:val="left" w:pos="11199"/>
              </w:tabs>
              <w:spacing w:before="2" w:line="240" w:lineRule="auto"/>
              <w:ind w:left="110"/>
              <w:rPr>
                <w:sz w:val="20"/>
              </w:rPr>
            </w:pPr>
            <w:r w:rsidRPr="004A759A">
              <w:rPr>
                <w:sz w:val="20"/>
              </w:rPr>
              <w:t>2,25 %</w:t>
            </w:r>
          </w:p>
          <w:p w:rsidR="004E2688" w:rsidRPr="004A759A" w:rsidRDefault="00553EB7" w:rsidP="006B5DC8">
            <w:pPr>
              <w:pStyle w:val="TableParagraph"/>
              <w:tabs>
                <w:tab w:val="left" w:pos="11199"/>
              </w:tabs>
              <w:spacing w:before="34" w:line="240" w:lineRule="auto"/>
              <w:ind w:left="110"/>
              <w:rPr>
                <w:sz w:val="20"/>
              </w:rPr>
            </w:pPr>
            <w:r w:rsidRPr="004A759A">
              <w:rPr>
                <w:sz w:val="20"/>
              </w:rPr>
              <w:t>(1.2-4.2)</w:t>
            </w:r>
          </w:p>
        </w:tc>
        <w:tc>
          <w:tcPr>
            <w:tcW w:w="1418" w:type="dxa"/>
          </w:tcPr>
          <w:p w:rsidR="004E2688" w:rsidRPr="004A759A" w:rsidRDefault="00C36419" w:rsidP="006B5DC8">
            <w:pPr>
              <w:pStyle w:val="TableParagraph"/>
              <w:tabs>
                <w:tab w:val="left" w:pos="11199"/>
              </w:tabs>
              <w:spacing w:before="2" w:line="240" w:lineRule="auto"/>
              <w:ind w:left="110"/>
              <w:rPr>
                <w:sz w:val="20"/>
              </w:rPr>
            </w:pPr>
            <w:r w:rsidRPr="004A759A">
              <w:rPr>
                <w:sz w:val="20"/>
              </w:rPr>
              <w:t>RDS</w:t>
            </w:r>
          </w:p>
          <w:p w:rsidR="004E2688" w:rsidRPr="004A759A" w:rsidRDefault="00553EB7" w:rsidP="006B5DC8">
            <w:pPr>
              <w:pStyle w:val="TableParagraph"/>
              <w:tabs>
                <w:tab w:val="left" w:pos="11199"/>
              </w:tabs>
              <w:spacing w:before="34" w:line="240" w:lineRule="auto"/>
              <w:ind w:left="110"/>
              <w:rPr>
                <w:sz w:val="20"/>
              </w:rPr>
            </w:pPr>
            <w:r w:rsidRPr="004A759A">
              <w:rPr>
                <w:sz w:val="20"/>
              </w:rPr>
              <w:t>/заједница</w:t>
            </w:r>
          </w:p>
        </w:tc>
        <w:tc>
          <w:tcPr>
            <w:tcW w:w="1557" w:type="dxa"/>
          </w:tcPr>
          <w:p w:rsidR="004E2688" w:rsidRPr="004A759A" w:rsidRDefault="00553EB7" w:rsidP="006B5DC8">
            <w:pPr>
              <w:pStyle w:val="TableParagraph"/>
              <w:tabs>
                <w:tab w:val="left" w:pos="11199"/>
              </w:tabs>
              <w:spacing w:before="2" w:line="240" w:lineRule="auto"/>
              <w:ind w:left="111"/>
              <w:rPr>
                <w:sz w:val="20"/>
              </w:rPr>
            </w:pPr>
            <w:r w:rsidRPr="004A759A">
              <w:rPr>
                <w:sz w:val="20"/>
              </w:rPr>
              <w:t>Регионални -</w:t>
            </w:r>
          </w:p>
          <w:p w:rsidR="004E2688" w:rsidRPr="004A759A" w:rsidRDefault="00553EB7" w:rsidP="006B5DC8">
            <w:pPr>
              <w:pStyle w:val="TableParagraph"/>
              <w:tabs>
                <w:tab w:val="left" w:pos="11199"/>
              </w:tabs>
              <w:spacing w:before="34" w:line="240" w:lineRule="auto"/>
              <w:ind w:left="111"/>
              <w:rPr>
                <w:sz w:val="20"/>
              </w:rPr>
            </w:pPr>
            <w:r w:rsidRPr="004A759A">
              <w:rPr>
                <w:sz w:val="20"/>
              </w:rPr>
              <w:t>Београд</w:t>
            </w:r>
          </w:p>
        </w:tc>
      </w:tr>
      <w:tr w:rsidR="004E2688" w:rsidRPr="004A759A">
        <w:trPr>
          <w:trHeight w:val="530"/>
        </w:trPr>
        <w:tc>
          <w:tcPr>
            <w:tcW w:w="674" w:type="dxa"/>
          </w:tcPr>
          <w:p w:rsidR="004E2688" w:rsidRPr="004A759A" w:rsidRDefault="00553EB7" w:rsidP="006B5DC8">
            <w:pPr>
              <w:pStyle w:val="TableParagraph"/>
              <w:tabs>
                <w:tab w:val="left" w:pos="11199"/>
              </w:tabs>
              <w:spacing w:line="229" w:lineRule="exact"/>
              <w:ind w:left="87" w:right="91"/>
              <w:jc w:val="center"/>
              <w:rPr>
                <w:sz w:val="20"/>
              </w:rPr>
            </w:pPr>
            <w:r w:rsidRPr="004A759A">
              <w:rPr>
                <w:sz w:val="20"/>
              </w:rPr>
              <w:t>2008</w:t>
            </w:r>
          </w:p>
        </w:tc>
        <w:tc>
          <w:tcPr>
            <w:tcW w:w="1164" w:type="dxa"/>
          </w:tcPr>
          <w:p w:rsidR="004E2688" w:rsidRPr="004A759A" w:rsidRDefault="00C36419" w:rsidP="006B5DC8">
            <w:pPr>
              <w:pStyle w:val="TableParagraph"/>
              <w:tabs>
                <w:tab w:val="left" w:pos="11199"/>
              </w:tabs>
              <w:spacing w:line="229" w:lineRule="exact"/>
              <w:ind w:left="108"/>
              <w:rPr>
                <w:sz w:val="20"/>
              </w:rPr>
            </w:pPr>
            <w:r w:rsidRPr="004A759A">
              <w:rPr>
                <w:sz w:val="20"/>
              </w:rPr>
              <w:t>HCV</w:t>
            </w:r>
          </w:p>
        </w:tc>
        <w:tc>
          <w:tcPr>
            <w:tcW w:w="991" w:type="dxa"/>
          </w:tcPr>
          <w:p w:rsidR="004E2688" w:rsidRPr="004A759A" w:rsidRDefault="00C36419" w:rsidP="006B5DC8">
            <w:pPr>
              <w:pStyle w:val="TableParagraph"/>
              <w:tabs>
                <w:tab w:val="left" w:pos="11199"/>
              </w:tabs>
              <w:spacing w:line="229" w:lineRule="exact"/>
              <w:ind w:left="108"/>
              <w:rPr>
                <w:sz w:val="20"/>
              </w:rPr>
            </w:pPr>
            <w:r w:rsidRPr="004A759A">
              <w:rPr>
                <w:sz w:val="20"/>
              </w:rPr>
              <w:t>HCV</w:t>
            </w:r>
            <w:r w:rsidR="00553EB7" w:rsidRPr="004A759A">
              <w:rPr>
                <w:sz w:val="20"/>
              </w:rPr>
              <w:t xml:space="preserve"> А</w:t>
            </w:r>
            <w:r w:rsidRPr="004A759A">
              <w:rPr>
                <w:sz w:val="20"/>
              </w:rPr>
              <w:t>b</w:t>
            </w:r>
          </w:p>
        </w:tc>
        <w:tc>
          <w:tcPr>
            <w:tcW w:w="969" w:type="dxa"/>
          </w:tcPr>
          <w:p w:rsidR="004E2688" w:rsidRPr="004A759A" w:rsidRDefault="00553EB7" w:rsidP="006B5DC8">
            <w:pPr>
              <w:pStyle w:val="TableParagraph"/>
              <w:tabs>
                <w:tab w:val="left" w:pos="11199"/>
              </w:tabs>
              <w:spacing w:line="229" w:lineRule="exact"/>
              <w:ind w:left="108"/>
              <w:rPr>
                <w:sz w:val="20"/>
              </w:rPr>
            </w:pPr>
            <w:r w:rsidRPr="004A759A">
              <w:rPr>
                <w:sz w:val="20"/>
              </w:rPr>
              <w:t>317</w:t>
            </w:r>
          </w:p>
        </w:tc>
        <w:tc>
          <w:tcPr>
            <w:tcW w:w="1127" w:type="dxa"/>
          </w:tcPr>
          <w:p w:rsidR="004E2688" w:rsidRPr="004A759A" w:rsidRDefault="00553EB7" w:rsidP="006B5DC8">
            <w:pPr>
              <w:pStyle w:val="TableParagraph"/>
              <w:tabs>
                <w:tab w:val="left" w:pos="11199"/>
              </w:tabs>
              <w:spacing w:line="229" w:lineRule="exact"/>
              <w:ind w:left="109"/>
              <w:rPr>
                <w:sz w:val="20"/>
              </w:rPr>
            </w:pPr>
            <w:r w:rsidRPr="004A759A">
              <w:rPr>
                <w:sz w:val="20"/>
              </w:rPr>
              <w:t>237</w:t>
            </w:r>
          </w:p>
        </w:tc>
        <w:tc>
          <w:tcPr>
            <w:tcW w:w="1305" w:type="dxa"/>
          </w:tcPr>
          <w:p w:rsidR="004E2688" w:rsidRPr="004A759A" w:rsidRDefault="00553EB7" w:rsidP="006B5DC8">
            <w:pPr>
              <w:pStyle w:val="TableParagraph"/>
              <w:tabs>
                <w:tab w:val="left" w:pos="11199"/>
              </w:tabs>
              <w:spacing w:line="229" w:lineRule="exact"/>
              <w:ind w:left="110"/>
              <w:rPr>
                <w:sz w:val="20"/>
              </w:rPr>
            </w:pPr>
            <w:r w:rsidRPr="004A759A">
              <w:rPr>
                <w:sz w:val="20"/>
              </w:rPr>
              <w:t>74,8 %</w:t>
            </w:r>
          </w:p>
          <w:p w:rsidR="004E2688" w:rsidRPr="004A759A" w:rsidRDefault="00553EB7" w:rsidP="006B5DC8">
            <w:pPr>
              <w:pStyle w:val="TableParagraph"/>
              <w:tabs>
                <w:tab w:val="left" w:pos="11199"/>
              </w:tabs>
              <w:spacing w:before="34" w:line="240" w:lineRule="auto"/>
              <w:ind w:left="110"/>
              <w:rPr>
                <w:sz w:val="20"/>
              </w:rPr>
            </w:pPr>
            <w:r w:rsidRPr="004A759A">
              <w:rPr>
                <w:sz w:val="20"/>
              </w:rPr>
              <w:t>(70,0-79,6)</w:t>
            </w:r>
          </w:p>
        </w:tc>
        <w:tc>
          <w:tcPr>
            <w:tcW w:w="1418" w:type="dxa"/>
          </w:tcPr>
          <w:p w:rsidR="004E2688" w:rsidRPr="004A759A" w:rsidRDefault="00C36419" w:rsidP="006B5DC8">
            <w:pPr>
              <w:pStyle w:val="TableParagraph"/>
              <w:tabs>
                <w:tab w:val="left" w:pos="11199"/>
              </w:tabs>
              <w:spacing w:line="229" w:lineRule="exact"/>
              <w:ind w:left="110"/>
              <w:rPr>
                <w:sz w:val="20"/>
              </w:rPr>
            </w:pPr>
            <w:r w:rsidRPr="004A759A">
              <w:rPr>
                <w:sz w:val="20"/>
              </w:rPr>
              <w:t>RDS</w:t>
            </w:r>
            <w:r w:rsidR="00553EB7" w:rsidRPr="004A759A">
              <w:rPr>
                <w:sz w:val="20"/>
              </w:rPr>
              <w:t>/</w:t>
            </w:r>
          </w:p>
          <w:p w:rsidR="004E2688" w:rsidRPr="004A759A" w:rsidRDefault="00553EB7" w:rsidP="006B5DC8">
            <w:pPr>
              <w:pStyle w:val="TableParagraph"/>
              <w:tabs>
                <w:tab w:val="left" w:pos="11199"/>
              </w:tabs>
              <w:spacing w:before="34" w:line="240" w:lineRule="auto"/>
              <w:ind w:left="110"/>
              <w:rPr>
                <w:sz w:val="20"/>
              </w:rPr>
            </w:pPr>
            <w:r w:rsidRPr="004A759A">
              <w:rPr>
                <w:sz w:val="20"/>
              </w:rPr>
              <w:t>заједница</w:t>
            </w:r>
          </w:p>
        </w:tc>
        <w:tc>
          <w:tcPr>
            <w:tcW w:w="1557" w:type="dxa"/>
          </w:tcPr>
          <w:p w:rsidR="004E2688" w:rsidRPr="004A759A" w:rsidRDefault="00553EB7" w:rsidP="006B5DC8">
            <w:pPr>
              <w:pStyle w:val="TableParagraph"/>
              <w:tabs>
                <w:tab w:val="left" w:pos="11199"/>
              </w:tabs>
              <w:spacing w:line="229" w:lineRule="exact"/>
              <w:ind w:left="111"/>
              <w:rPr>
                <w:sz w:val="20"/>
              </w:rPr>
            </w:pPr>
            <w:r w:rsidRPr="004A759A">
              <w:rPr>
                <w:sz w:val="20"/>
              </w:rPr>
              <w:t>Регионални -</w:t>
            </w:r>
          </w:p>
          <w:p w:rsidR="004E2688" w:rsidRPr="004A759A" w:rsidRDefault="00553EB7" w:rsidP="006B5DC8">
            <w:pPr>
              <w:pStyle w:val="TableParagraph"/>
              <w:tabs>
                <w:tab w:val="left" w:pos="11199"/>
              </w:tabs>
              <w:spacing w:before="34" w:line="240" w:lineRule="auto"/>
              <w:ind w:left="111"/>
              <w:rPr>
                <w:sz w:val="20"/>
              </w:rPr>
            </w:pPr>
            <w:r w:rsidRPr="004A759A">
              <w:rPr>
                <w:sz w:val="20"/>
              </w:rPr>
              <w:t>Београд</w:t>
            </w:r>
          </w:p>
        </w:tc>
      </w:tr>
      <w:tr w:rsidR="004E2688" w:rsidRPr="004A759A">
        <w:trPr>
          <w:trHeight w:val="527"/>
        </w:trPr>
        <w:tc>
          <w:tcPr>
            <w:tcW w:w="674" w:type="dxa"/>
          </w:tcPr>
          <w:p w:rsidR="004E2688" w:rsidRPr="004A759A" w:rsidRDefault="00553EB7" w:rsidP="006B5DC8">
            <w:pPr>
              <w:pStyle w:val="TableParagraph"/>
              <w:tabs>
                <w:tab w:val="left" w:pos="11199"/>
              </w:tabs>
              <w:spacing w:line="229" w:lineRule="exact"/>
              <w:ind w:left="87" w:right="91"/>
              <w:jc w:val="center"/>
              <w:rPr>
                <w:sz w:val="20"/>
              </w:rPr>
            </w:pPr>
            <w:r w:rsidRPr="004A759A">
              <w:rPr>
                <w:sz w:val="20"/>
              </w:rPr>
              <w:t>2013</w:t>
            </w:r>
          </w:p>
        </w:tc>
        <w:tc>
          <w:tcPr>
            <w:tcW w:w="1164" w:type="dxa"/>
          </w:tcPr>
          <w:p w:rsidR="004E2688" w:rsidRPr="004A759A" w:rsidRDefault="00C36419" w:rsidP="006B5DC8">
            <w:pPr>
              <w:pStyle w:val="TableParagraph"/>
              <w:tabs>
                <w:tab w:val="left" w:pos="11199"/>
              </w:tabs>
              <w:spacing w:line="229" w:lineRule="exact"/>
              <w:ind w:left="108"/>
              <w:rPr>
                <w:sz w:val="20"/>
              </w:rPr>
            </w:pPr>
            <w:r w:rsidRPr="004A759A">
              <w:rPr>
                <w:sz w:val="20"/>
              </w:rPr>
              <w:t>HCV</w:t>
            </w:r>
          </w:p>
        </w:tc>
        <w:tc>
          <w:tcPr>
            <w:tcW w:w="991" w:type="dxa"/>
          </w:tcPr>
          <w:p w:rsidR="004E2688" w:rsidRPr="004A759A" w:rsidRDefault="00C36419" w:rsidP="006B5DC8">
            <w:pPr>
              <w:pStyle w:val="TableParagraph"/>
              <w:tabs>
                <w:tab w:val="left" w:pos="11199"/>
              </w:tabs>
              <w:spacing w:line="229" w:lineRule="exact"/>
              <w:ind w:left="108"/>
              <w:rPr>
                <w:sz w:val="20"/>
              </w:rPr>
            </w:pPr>
            <w:r w:rsidRPr="004A759A">
              <w:rPr>
                <w:sz w:val="20"/>
              </w:rPr>
              <w:t>HCV</w:t>
            </w:r>
            <w:r w:rsidR="00553EB7" w:rsidRPr="004A759A">
              <w:rPr>
                <w:sz w:val="20"/>
              </w:rPr>
              <w:t xml:space="preserve"> А</w:t>
            </w:r>
            <w:r w:rsidRPr="004A759A">
              <w:rPr>
                <w:sz w:val="20"/>
              </w:rPr>
              <w:t>b</w:t>
            </w:r>
          </w:p>
        </w:tc>
        <w:tc>
          <w:tcPr>
            <w:tcW w:w="969" w:type="dxa"/>
          </w:tcPr>
          <w:p w:rsidR="004E2688" w:rsidRPr="004A759A" w:rsidRDefault="00553EB7" w:rsidP="006B5DC8">
            <w:pPr>
              <w:pStyle w:val="TableParagraph"/>
              <w:tabs>
                <w:tab w:val="left" w:pos="11199"/>
              </w:tabs>
              <w:spacing w:line="229" w:lineRule="exact"/>
              <w:ind w:left="108"/>
              <w:rPr>
                <w:sz w:val="20"/>
              </w:rPr>
            </w:pPr>
            <w:r w:rsidRPr="004A759A">
              <w:rPr>
                <w:sz w:val="20"/>
              </w:rPr>
              <w:t>399</w:t>
            </w:r>
          </w:p>
        </w:tc>
        <w:tc>
          <w:tcPr>
            <w:tcW w:w="1127" w:type="dxa"/>
          </w:tcPr>
          <w:p w:rsidR="004E2688" w:rsidRPr="004A759A" w:rsidRDefault="00553EB7" w:rsidP="006B5DC8">
            <w:pPr>
              <w:pStyle w:val="TableParagraph"/>
              <w:tabs>
                <w:tab w:val="left" w:pos="11199"/>
              </w:tabs>
              <w:spacing w:line="229" w:lineRule="exact"/>
              <w:ind w:left="109"/>
              <w:rPr>
                <w:sz w:val="20"/>
              </w:rPr>
            </w:pPr>
            <w:r w:rsidRPr="004A759A">
              <w:rPr>
                <w:sz w:val="20"/>
              </w:rPr>
              <w:t>245</w:t>
            </w:r>
          </w:p>
        </w:tc>
        <w:tc>
          <w:tcPr>
            <w:tcW w:w="1305" w:type="dxa"/>
          </w:tcPr>
          <w:p w:rsidR="004E2688" w:rsidRPr="004A759A" w:rsidRDefault="00553EB7" w:rsidP="006B5DC8">
            <w:pPr>
              <w:pStyle w:val="TableParagraph"/>
              <w:tabs>
                <w:tab w:val="left" w:pos="11199"/>
              </w:tabs>
              <w:spacing w:line="229" w:lineRule="exact"/>
              <w:ind w:left="110"/>
              <w:rPr>
                <w:sz w:val="20"/>
              </w:rPr>
            </w:pPr>
            <w:r w:rsidRPr="004A759A">
              <w:rPr>
                <w:sz w:val="20"/>
              </w:rPr>
              <w:t>61,4 %</w:t>
            </w:r>
          </w:p>
          <w:p w:rsidR="004E2688" w:rsidRPr="004A759A" w:rsidRDefault="00553EB7" w:rsidP="006B5DC8">
            <w:pPr>
              <w:pStyle w:val="TableParagraph"/>
              <w:tabs>
                <w:tab w:val="left" w:pos="11199"/>
              </w:tabs>
              <w:spacing w:before="34" w:line="240" w:lineRule="auto"/>
              <w:ind w:left="110"/>
              <w:rPr>
                <w:sz w:val="20"/>
              </w:rPr>
            </w:pPr>
            <w:r w:rsidRPr="004A759A">
              <w:rPr>
                <w:sz w:val="20"/>
              </w:rPr>
              <w:t>(56,6-66,2)</w:t>
            </w:r>
          </w:p>
        </w:tc>
        <w:tc>
          <w:tcPr>
            <w:tcW w:w="1418" w:type="dxa"/>
          </w:tcPr>
          <w:p w:rsidR="004E2688" w:rsidRPr="004A759A" w:rsidRDefault="00C36419" w:rsidP="006B5DC8">
            <w:pPr>
              <w:pStyle w:val="TableParagraph"/>
              <w:tabs>
                <w:tab w:val="left" w:pos="11199"/>
              </w:tabs>
              <w:spacing w:line="229" w:lineRule="exact"/>
              <w:ind w:left="110"/>
              <w:rPr>
                <w:sz w:val="20"/>
              </w:rPr>
            </w:pPr>
            <w:r w:rsidRPr="004A759A">
              <w:rPr>
                <w:sz w:val="20"/>
              </w:rPr>
              <w:t>RDS</w:t>
            </w:r>
            <w:r w:rsidR="00553EB7" w:rsidRPr="004A759A">
              <w:rPr>
                <w:sz w:val="20"/>
              </w:rPr>
              <w:t>/</w:t>
            </w:r>
          </w:p>
          <w:p w:rsidR="004E2688" w:rsidRPr="004A759A" w:rsidRDefault="00553EB7" w:rsidP="006B5DC8">
            <w:pPr>
              <w:pStyle w:val="TableParagraph"/>
              <w:tabs>
                <w:tab w:val="left" w:pos="11199"/>
              </w:tabs>
              <w:spacing w:before="34" w:line="240" w:lineRule="auto"/>
              <w:ind w:left="110"/>
              <w:rPr>
                <w:sz w:val="20"/>
              </w:rPr>
            </w:pPr>
            <w:r w:rsidRPr="004A759A">
              <w:rPr>
                <w:sz w:val="20"/>
              </w:rPr>
              <w:t>заједница</w:t>
            </w:r>
          </w:p>
        </w:tc>
        <w:tc>
          <w:tcPr>
            <w:tcW w:w="1557" w:type="dxa"/>
          </w:tcPr>
          <w:p w:rsidR="004E2688" w:rsidRPr="004A759A" w:rsidRDefault="00553EB7" w:rsidP="006B5DC8">
            <w:pPr>
              <w:pStyle w:val="TableParagraph"/>
              <w:tabs>
                <w:tab w:val="left" w:pos="11199"/>
              </w:tabs>
              <w:spacing w:line="229" w:lineRule="exact"/>
              <w:ind w:left="111"/>
              <w:rPr>
                <w:sz w:val="20"/>
              </w:rPr>
            </w:pPr>
            <w:r w:rsidRPr="004A759A">
              <w:rPr>
                <w:sz w:val="20"/>
              </w:rPr>
              <w:t>Регионални -</w:t>
            </w:r>
          </w:p>
          <w:p w:rsidR="004E2688" w:rsidRPr="004A759A" w:rsidRDefault="00553EB7" w:rsidP="006B5DC8">
            <w:pPr>
              <w:pStyle w:val="TableParagraph"/>
              <w:tabs>
                <w:tab w:val="left" w:pos="11199"/>
              </w:tabs>
              <w:spacing w:before="34" w:line="240" w:lineRule="auto"/>
              <w:ind w:left="111"/>
              <w:rPr>
                <w:sz w:val="20"/>
              </w:rPr>
            </w:pPr>
            <w:r w:rsidRPr="004A759A">
              <w:rPr>
                <w:sz w:val="20"/>
              </w:rPr>
              <w:t>Београд</w:t>
            </w:r>
          </w:p>
        </w:tc>
      </w:tr>
    </w:tbl>
    <w:p w:rsidR="004E2688" w:rsidRPr="004A759A" w:rsidRDefault="00C36419" w:rsidP="006B5DC8">
      <w:pPr>
        <w:tabs>
          <w:tab w:val="left" w:pos="11199"/>
        </w:tabs>
        <w:ind w:left="1440"/>
        <w:rPr>
          <w:sz w:val="18"/>
        </w:rPr>
      </w:pPr>
      <w:r w:rsidRPr="004A759A">
        <w:rPr>
          <w:sz w:val="18"/>
        </w:rPr>
        <w:t>Напомена: HIV</w:t>
      </w:r>
      <w:r w:rsidR="00553EB7" w:rsidRPr="004A759A">
        <w:rPr>
          <w:sz w:val="18"/>
        </w:rPr>
        <w:t xml:space="preserve"> А</w:t>
      </w:r>
      <w:r w:rsidRPr="004A759A">
        <w:rPr>
          <w:sz w:val="18"/>
        </w:rPr>
        <w:t xml:space="preserve">b = </w:t>
      </w:r>
      <w:r w:rsidR="003502A3" w:rsidRPr="004A759A">
        <w:rPr>
          <w:sz w:val="18"/>
        </w:rPr>
        <w:t>HIV</w:t>
      </w:r>
      <w:r w:rsidRPr="004A759A">
        <w:rPr>
          <w:sz w:val="18"/>
        </w:rPr>
        <w:t xml:space="preserve"> антитела; HCV</w:t>
      </w:r>
      <w:r w:rsidR="00553EB7" w:rsidRPr="004A759A">
        <w:rPr>
          <w:sz w:val="18"/>
        </w:rPr>
        <w:t xml:space="preserve"> А</w:t>
      </w:r>
      <w:r w:rsidRPr="004A759A">
        <w:rPr>
          <w:sz w:val="18"/>
          <w:lang w:val="en-US"/>
        </w:rPr>
        <w:t>b</w:t>
      </w:r>
      <w:r w:rsidR="00553EB7" w:rsidRPr="004A759A">
        <w:rPr>
          <w:sz w:val="18"/>
        </w:rPr>
        <w:t xml:space="preserve"> = </w:t>
      </w:r>
      <w:r w:rsidR="003502A3" w:rsidRPr="004A759A">
        <w:rPr>
          <w:sz w:val="18"/>
        </w:rPr>
        <w:t>HCV</w:t>
      </w:r>
      <w:r w:rsidR="00553EB7" w:rsidRPr="004A759A">
        <w:rPr>
          <w:sz w:val="18"/>
        </w:rPr>
        <w:t xml:space="preserve"> антитела.</w:t>
      </w:r>
    </w:p>
    <w:p w:rsidR="004E2688" w:rsidRPr="004A759A" w:rsidRDefault="00553EB7" w:rsidP="006B5DC8">
      <w:pPr>
        <w:tabs>
          <w:tab w:val="left" w:pos="11199"/>
        </w:tabs>
        <w:spacing w:before="33"/>
        <w:ind w:left="1440"/>
        <w:rPr>
          <w:sz w:val="18"/>
        </w:rPr>
      </w:pPr>
      <w:r w:rsidRPr="004A759A">
        <w:rPr>
          <w:i/>
          <w:sz w:val="18"/>
        </w:rPr>
        <w:t xml:space="preserve">Извор </w:t>
      </w:r>
      <w:r w:rsidR="00C36419" w:rsidRPr="004A759A">
        <w:rPr>
          <w:sz w:val="18"/>
        </w:rPr>
        <w:t>: Каталина Мицковски, 2014; ИЗЈЗС</w:t>
      </w:r>
      <w:r w:rsidRPr="004A759A">
        <w:rPr>
          <w:sz w:val="18"/>
        </w:rPr>
        <w:t xml:space="preserve">, </w:t>
      </w:r>
      <w:r w:rsidR="00C36419" w:rsidRPr="004A759A">
        <w:rPr>
          <w:sz w:val="18"/>
        </w:rPr>
        <w:t>IBBS</w:t>
      </w:r>
      <w:r w:rsidRPr="004A759A">
        <w:rPr>
          <w:sz w:val="18"/>
        </w:rPr>
        <w:t xml:space="preserve"> 2021, необјављени подаци.</w:t>
      </w: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4"/>
        <w:rPr>
          <w:sz w:val="24"/>
        </w:rPr>
      </w:pPr>
    </w:p>
    <w:p w:rsidR="00D95B0C" w:rsidRDefault="00D95B0C" w:rsidP="006B5DC8">
      <w:pPr>
        <w:pStyle w:val="Heading2"/>
        <w:tabs>
          <w:tab w:val="left" w:pos="11199"/>
        </w:tabs>
      </w:pPr>
      <w:bookmarkStart w:id="29" w:name="Drug-related_deaths_and_mortality_of_dru"/>
      <w:bookmarkEnd w:id="29"/>
    </w:p>
    <w:p w:rsidR="004E2688" w:rsidRPr="004A759A" w:rsidRDefault="00553EB7" w:rsidP="006B5DC8">
      <w:pPr>
        <w:pStyle w:val="Heading2"/>
        <w:tabs>
          <w:tab w:val="left" w:pos="11199"/>
        </w:tabs>
      </w:pPr>
      <w:bookmarkStart w:id="30" w:name="_Toc121396234"/>
      <w:r w:rsidRPr="004A759A">
        <w:t xml:space="preserve">Смртност </w:t>
      </w:r>
      <w:r w:rsidR="00F527F1" w:rsidRPr="004A759A">
        <w:t>у вези са дрогом</w:t>
      </w:r>
      <w:r w:rsidR="00F527F1" w:rsidRPr="004A759A">
        <w:rPr>
          <w:lang w:val="sr-Cyrl-RS"/>
        </w:rPr>
        <w:t xml:space="preserve"> </w:t>
      </w:r>
      <w:r w:rsidRPr="004A759A">
        <w:t>и морталитет корисника дрога</w:t>
      </w:r>
      <w:bookmarkEnd w:id="30"/>
      <w:r w:rsidRPr="004A759A">
        <w:t xml:space="preserve"> </w:t>
      </w:r>
    </w:p>
    <w:p w:rsidR="00F527F1" w:rsidRPr="004A759A" w:rsidRDefault="00F527F1" w:rsidP="006B5DC8">
      <w:pPr>
        <w:pStyle w:val="Heading2"/>
        <w:tabs>
          <w:tab w:val="left" w:pos="11199"/>
        </w:tabs>
      </w:pPr>
    </w:p>
    <w:p w:rsidR="004E2688" w:rsidRPr="004A759A" w:rsidRDefault="00553EB7" w:rsidP="006B5DC8">
      <w:pPr>
        <w:pStyle w:val="BodyText"/>
        <w:tabs>
          <w:tab w:val="left" w:pos="11199"/>
        </w:tabs>
        <w:spacing w:line="276" w:lineRule="auto"/>
        <w:ind w:left="1439" w:right="853"/>
        <w:jc w:val="both"/>
      </w:pPr>
      <w:r w:rsidRPr="004A759A">
        <w:t xml:space="preserve">У Србији постоје два регистра морталитета: општи регистар морталитета и посебан регистар морталитета. За вођење општег регистра морталитета надлежан је Републички завод за статистику. Узрок смрти је формулисан у складу са моделом медицинског извештаја о узроку смрти, према препоруци </w:t>
      </w:r>
      <w:r w:rsidR="003502A3" w:rsidRPr="004A759A">
        <w:t>WHO</w:t>
      </w:r>
      <w:r w:rsidRPr="004A759A">
        <w:t>.</w:t>
      </w:r>
    </w:p>
    <w:p w:rsidR="004E2688" w:rsidRPr="004A759A" w:rsidRDefault="004E2688" w:rsidP="006B5DC8">
      <w:pPr>
        <w:pStyle w:val="BodyText"/>
        <w:tabs>
          <w:tab w:val="left" w:pos="11199"/>
        </w:tabs>
        <w:spacing w:before="4"/>
        <w:ind w:right="853"/>
        <w:jc w:val="both"/>
        <w:rPr>
          <w:sz w:val="17"/>
        </w:rPr>
      </w:pPr>
    </w:p>
    <w:p w:rsidR="004E2688" w:rsidRDefault="00553EB7" w:rsidP="00E24719">
      <w:pPr>
        <w:pStyle w:val="BodyText"/>
        <w:tabs>
          <w:tab w:val="left" w:pos="11199"/>
        </w:tabs>
        <w:spacing w:line="276" w:lineRule="auto"/>
        <w:ind w:left="1439" w:right="853"/>
        <w:jc w:val="both"/>
      </w:pPr>
      <w:r w:rsidRPr="004A759A">
        <w:t>Према необјављеним подацима из општег регистра морталитета добијених на захтев МЗ, генерално је постојао тренд смањења смртних случајева повезаних са дрогом до 2017. године, праћен порастом (види слику 2). Дефиниција случаја укључује смрти узроковане директно употребом психоактивних супстанци, или у комбинацији са другим супстанцама, као што су алкохол или психоактивне дроге. Ови смртни случајеви се обично јављају убрзо након конзумирања супстанце.</w:t>
      </w:r>
    </w:p>
    <w:p w:rsidR="009E499D" w:rsidRDefault="009E499D" w:rsidP="006B5DC8">
      <w:pPr>
        <w:pStyle w:val="BodyText"/>
        <w:tabs>
          <w:tab w:val="left" w:pos="11199"/>
        </w:tabs>
        <w:spacing w:before="93"/>
        <w:ind w:left="1439"/>
      </w:pPr>
    </w:p>
    <w:p w:rsidR="009E499D" w:rsidRPr="004A759A" w:rsidRDefault="00553EB7" w:rsidP="006B5DC8">
      <w:pPr>
        <w:pStyle w:val="BodyText"/>
        <w:tabs>
          <w:tab w:val="left" w:pos="11199"/>
        </w:tabs>
        <w:spacing w:before="93"/>
        <w:ind w:left="1439"/>
      </w:pPr>
      <w:r w:rsidRPr="004A759A">
        <w:t>СЛИКА 2</w:t>
      </w:r>
    </w:p>
    <w:p w:rsidR="004E2688" w:rsidRPr="004A759A" w:rsidRDefault="00553EB7" w:rsidP="006B5DC8">
      <w:pPr>
        <w:pStyle w:val="Heading4"/>
        <w:tabs>
          <w:tab w:val="left" w:pos="11199"/>
        </w:tabs>
      </w:pPr>
      <w:r w:rsidRPr="004A759A">
        <w:t>Број смртних случајева повезаних са дрогом годишње</w:t>
      </w:r>
    </w:p>
    <w:p w:rsidR="004E2688" w:rsidRPr="004A759A" w:rsidRDefault="00B6493B" w:rsidP="006B5DC8">
      <w:pPr>
        <w:pStyle w:val="BodyText"/>
        <w:tabs>
          <w:tab w:val="left" w:pos="11199"/>
        </w:tabs>
        <w:spacing w:before="9"/>
        <w:rPr>
          <w:b/>
          <w:sz w:val="16"/>
        </w:rPr>
      </w:pPr>
      <w:r>
        <w:pict>
          <v:group id="_x0000_s1115" style="position:absolute;margin-left:71.6pt;margin-top:11.65pt;width:409.85pt;height:265.15pt;z-index:-15705088;mso-wrap-distance-left:0;mso-wrap-distance-right:0;mso-position-horizontal-relative:page" coordorigin="1433,233" coordsize="8197,5303">
            <v:shape id="_x0000_s1159" style="position:absolute;left:2111;top:1395;width:7284;height:2967" coordorigin="2111,1395" coordsize="7284,2967" o:spt="100" adj="0,,0" path="m2111,4362r135,m2582,4362r272,m3190,4362r271,m2582,3620r272,m3190,3620r271,m2582,2879r272,m3190,2879r271,m2582,2137r272,m3190,2137r6205,m2582,1395r272,m3190,1395r6205,e" filled="f" strokecolor="#f1f1f1">
              <v:stroke joinstyle="round"/>
              <v:formulas/>
              <v:path arrowok="t" o:connecttype="segments"/>
            </v:shape>
            <v:line id="_x0000_s1158" style="position:absolute" from="2111,655" to="9395,655" strokecolor="#f1f1f1"/>
            <v:rect id="_x0000_s1157" style="position:absolute;left:2853;top:692;width:336;height:4411" fillcolor="#db843c" stroked="f">
              <v:fill opacity="46003f"/>
            </v:rect>
            <v:shape id="_x0000_s1156" style="position:absolute;left:2111;top:1395;width:136;height:2225" coordorigin="2111,1395" coordsize="136,2225" o:spt="100" adj="0,,0" path="m2111,3620r135,m2111,2879r135,m2111,2137r135,m2111,1395r135,e" filled="f" strokecolor="#f1f1f1">
              <v:stroke joinstyle="round"/>
              <v:formulas/>
              <v:path arrowok="t" o:connecttype="segments"/>
            </v:shape>
            <v:rect id="_x0000_s1155" style="position:absolute;left:2246;top:766;width:336;height:4336" fillcolor="#db843c" stroked="f">
              <v:fill opacity="46003f"/>
            </v:rect>
            <v:shape id="_x0000_s1154" style="position:absolute;left:3796;top:2878;width:1484;height:1484" coordorigin="3797,2879" coordsize="1484,1484" o:spt="100" adj="0,,0" path="m3797,4362r271,m3797,3620r876,m3797,2879r1483,e" filled="f" strokecolor="#f1f1f1">
              <v:stroke joinstyle="round"/>
              <v:formulas/>
              <v:path arrowok="t" o:connecttype="segments"/>
            </v:shape>
            <v:rect id="_x0000_s1153" style="position:absolute;left:3460;top:2321;width:336;height:2781" fillcolor="#db843c" stroked="f">
              <v:fill opacity="46003f"/>
            </v:rect>
            <v:shape id="_x0000_s1152" style="position:absolute;left:5011;top:2878;width:4384;height:1484" coordorigin="5011,2879" coordsize="4384,1484" o:spt="100" adj="0,,0" path="m5011,4362r269,m5618,4362r269,m5011,3620r269,m5618,3620r269,m5618,2879r3777,e" filled="f" strokecolor="#f1f1f1">
              <v:stroke joinstyle="round"/>
              <v:formulas/>
              <v:path arrowok="t" o:connecttype="segments"/>
            </v:shape>
            <v:rect id="_x0000_s1151" style="position:absolute;left:5280;top:2693;width:339;height:2409" fillcolor="#db843c" stroked="f">
              <v:fill opacity="46003f"/>
            </v:rect>
            <v:shape id="_x0000_s1150" style="position:absolute;left:8652;top:3620;width:743;height:742" coordorigin="8652,3620" coordsize="743,742" o:spt="100" adj="0,,0" path="m8652,4362r271,m9259,4362r136,m8652,3620r271,m9259,3620r136,e" filled="f" strokecolor="#f1f1f1">
              <v:stroke joinstyle="round"/>
              <v:formulas/>
              <v:path arrowok="t" o:connecttype="segments"/>
            </v:shape>
            <v:rect id="_x0000_s1149" style="position:absolute;left:8923;top:2988;width:336;height:2114" fillcolor="#db843c" stroked="f">
              <v:fill opacity="46003f"/>
            </v:rect>
            <v:shape id="_x0000_s1148" style="position:absolute;left:6225;top:3620;width:269;height:742" coordorigin="6226,3620" coordsize="269,742" o:spt="100" adj="0,,0" path="m6226,4362r268,m6226,3620r268,e" filled="f" strokecolor="#f1f1f1">
              <v:stroke joinstyle="round"/>
              <v:formulas/>
              <v:path arrowok="t" o:connecttype="segments"/>
            </v:shape>
            <v:rect id="_x0000_s1147" style="position:absolute;left:5887;top:3176;width:339;height:1927" fillcolor="#db843c" stroked="f">
              <v:fill opacity="46003f"/>
            </v:rect>
            <v:line id="_x0000_s1146" style="position:absolute" from="4404,4362" to="4673,4362" strokecolor="#f1f1f1"/>
            <v:rect id="_x0000_s1145" style="position:absolute;left:4672;top:3248;width:339;height:1855" fillcolor="#db843c" stroked="f">
              <v:fill opacity="46003f"/>
            </v:rect>
            <v:line id="_x0000_s1144" style="position:absolute" from="8045,4362" to="8316,4362" strokecolor="#f1f1f1"/>
            <v:shape id="_x0000_s1143" style="position:absolute;left:6832;top:3616;width:1484;height:8" coordorigin="6833,3616" coordsize="1484,8" o:spt="100" adj="0,,0" path="m6833,3624r1483,m6833,3616r1483,e" filled="f" strokecolor="#f1f1f1" strokeweight=".1323mm">
              <v:stroke joinstyle="round"/>
              <v:formulas/>
              <v:path arrowok="t" o:connecttype="segments"/>
            </v:shape>
            <v:rect id="_x0000_s1142" style="position:absolute;left:8316;top:3360;width:336;height:1742" fillcolor="#db843c" stroked="f">
              <v:fill opacity="46003f"/>
            </v:rect>
            <v:line id="_x0000_s1141" style="position:absolute" from="6833,4362" to="7102,4362" strokecolor="#f1f1f1"/>
            <v:rect id="_x0000_s1140" style="position:absolute;left:6494;top:3581;width:339;height:1521" fillcolor="#db843c" stroked="f">
              <v:fill opacity="46003f"/>
            </v:rect>
            <v:line id="_x0000_s1139" style="position:absolute" from="7440,4362" to="7709,4362" strokecolor="#f1f1f1"/>
            <v:shape id="_x0000_s1138" style="position:absolute;left:4068;top:3620;width:3977;height:1483" coordorigin="4068,3620" coordsize="3977,1483" o:spt="100" adj="0,,0" path="m4404,3656r-336,l4068,5102r336,l4404,3656xm7440,3620r-338,l7102,5102r338,l7440,3620xm8045,3879r-336,l7709,5102r336,l8045,3879xe" fillcolor="#db843c" stroked="f">
              <v:fill opacity="46003f"/>
              <v:stroke joinstyle="round"/>
              <v:formulas/>
              <v:path arrowok="t" o:connecttype="segments"/>
            </v:shape>
            <v:line id="_x0000_s1137" style="position:absolute" from="2111,5102" to="9395,5102" strokecolor="#bebebe" strokeweight="1.25pt"/>
            <v:rect id="_x0000_s1136" style="position:absolute;left:1440;top:240;width:8182;height:5288" filled="f" strokecolor="#d9d9d9"/>
            <v:shape id="_x0000_s1135" type="#_x0000_t202" style="position:absolute;left:1655;top:570;width:304;height:180" filled="f" stroked="f">
              <v:textbox style="mso-next-textbox:#_x0000_s1135" inset="0,0,0,0">
                <w:txbxContent>
                  <w:p w:rsidR="00A918C7" w:rsidRDefault="00A918C7">
                    <w:pPr>
                      <w:spacing w:line="180" w:lineRule="exact"/>
                      <w:rPr>
                        <w:rFonts w:ascii="Carlito"/>
                        <w:sz w:val="18"/>
                      </w:rPr>
                    </w:pPr>
                    <w:r>
                      <w:rPr>
                        <w:rFonts w:ascii="Carlito"/>
                        <w:color w:val="585858"/>
                        <w:sz w:val="18"/>
                      </w:rPr>
                      <w:t>120</w:t>
                    </w:r>
                  </w:p>
                </w:txbxContent>
              </v:textbox>
            </v:shape>
            <v:shape id="_x0000_s1134" type="#_x0000_t202" style="position:absolute;left:2278;top:891;width:294;height:180" filled="f" stroked="f">
              <v:textbox style="mso-next-textbox:#_x0000_s1134" inset="0,0,0,0">
                <w:txbxContent>
                  <w:p w:rsidR="00A918C7" w:rsidRDefault="00A918C7">
                    <w:pPr>
                      <w:spacing w:line="180" w:lineRule="exact"/>
                      <w:rPr>
                        <w:rFonts w:ascii="Carlito"/>
                        <w:sz w:val="18"/>
                      </w:rPr>
                    </w:pPr>
                    <w:r>
                      <w:rPr>
                        <w:rFonts w:ascii="Carlito"/>
                        <w:color w:val="404040"/>
                        <w:sz w:val="18"/>
                      </w:rPr>
                      <w:t>117</w:t>
                    </w:r>
                  </w:p>
                </w:txbxContent>
              </v:textbox>
            </v:shape>
            <v:shape id="_x0000_s1133" type="#_x0000_t202" style="position:absolute;left:2884;top:817;width:294;height:180" filled="f" stroked="f">
              <v:textbox style="mso-next-textbox:#_x0000_s1133" inset="0,0,0,0">
                <w:txbxContent>
                  <w:p w:rsidR="00A918C7" w:rsidRDefault="00A918C7">
                    <w:pPr>
                      <w:spacing w:line="180" w:lineRule="exact"/>
                      <w:rPr>
                        <w:rFonts w:ascii="Carlito"/>
                        <w:sz w:val="18"/>
                      </w:rPr>
                    </w:pPr>
                    <w:r>
                      <w:rPr>
                        <w:rFonts w:ascii="Carlito"/>
                        <w:color w:val="404040"/>
                        <w:sz w:val="18"/>
                      </w:rPr>
                      <w:t>119</w:t>
                    </w:r>
                  </w:p>
                </w:txbxContent>
              </v:textbox>
            </v:shape>
            <v:shape id="_x0000_s1132" type="#_x0000_t202" style="position:absolute;left:1655;top:1311;width:304;height:180" filled="f" stroked="f">
              <v:textbox style="mso-next-textbox:#_x0000_s1132" inset="0,0,0,0">
                <w:txbxContent>
                  <w:p w:rsidR="00A918C7" w:rsidRDefault="00A918C7">
                    <w:pPr>
                      <w:spacing w:line="180" w:lineRule="exact"/>
                      <w:rPr>
                        <w:rFonts w:ascii="Carlito"/>
                        <w:sz w:val="18"/>
                      </w:rPr>
                    </w:pPr>
                    <w:r>
                      <w:rPr>
                        <w:rFonts w:ascii="Carlito"/>
                        <w:color w:val="585858"/>
                        <w:sz w:val="18"/>
                      </w:rPr>
                      <w:t>100</w:t>
                    </w:r>
                  </w:p>
                </w:txbxContent>
              </v:textbox>
            </v:shape>
            <v:shape id="_x0000_s1131" type="#_x0000_t202" style="position:absolute;left:1751;top:2053;width:208;height:180" filled="f" stroked="f">
              <v:textbox style="mso-next-textbox:#_x0000_s1131" inset="0,0,0,0">
                <w:txbxContent>
                  <w:p w:rsidR="00A918C7" w:rsidRDefault="00A918C7">
                    <w:pPr>
                      <w:spacing w:line="180" w:lineRule="exact"/>
                      <w:rPr>
                        <w:rFonts w:ascii="Carlito"/>
                        <w:sz w:val="18"/>
                      </w:rPr>
                    </w:pPr>
                    <w:r>
                      <w:rPr>
                        <w:rFonts w:ascii="Carlito"/>
                        <w:color w:val="585858"/>
                        <w:sz w:val="18"/>
                      </w:rPr>
                      <w:t>80</w:t>
                    </w:r>
                  </w:p>
                </w:txbxContent>
              </v:textbox>
            </v:shape>
            <v:shape id="_x0000_s1130" type="#_x0000_t202" style="position:absolute;left:3537;top:2448;width:203;height:180" filled="f" stroked="f">
              <v:textbox style="mso-next-textbox:#_x0000_s1130" inset="0,0,0,0">
                <w:txbxContent>
                  <w:p w:rsidR="00A918C7" w:rsidRDefault="00A918C7">
                    <w:pPr>
                      <w:spacing w:line="180" w:lineRule="exact"/>
                      <w:rPr>
                        <w:rFonts w:ascii="Carlito"/>
                        <w:sz w:val="18"/>
                      </w:rPr>
                    </w:pPr>
                    <w:r>
                      <w:rPr>
                        <w:rFonts w:ascii="Carlito"/>
                        <w:color w:val="404040"/>
                        <w:sz w:val="18"/>
                      </w:rPr>
                      <w:t>75</w:t>
                    </w:r>
                  </w:p>
                </w:txbxContent>
              </v:textbox>
            </v:shape>
            <v:shape id="_x0000_s1129" type="#_x0000_t202" style="position:absolute;left:1751;top:2794;width:208;height:180" filled="f" stroked="f">
              <v:textbox style="mso-next-textbox:#_x0000_s1129" inset="0,0,0,0">
                <w:txbxContent>
                  <w:p w:rsidR="00A918C7" w:rsidRDefault="00A918C7">
                    <w:pPr>
                      <w:spacing w:line="180" w:lineRule="exact"/>
                      <w:rPr>
                        <w:rFonts w:ascii="Carlito"/>
                        <w:sz w:val="18"/>
                      </w:rPr>
                    </w:pPr>
                    <w:r>
                      <w:rPr>
                        <w:rFonts w:ascii="Carlito"/>
                        <w:color w:val="585858"/>
                        <w:sz w:val="18"/>
                      </w:rPr>
                      <w:t>60</w:t>
                    </w:r>
                  </w:p>
                </w:txbxContent>
              </v:textbox>
            </v:shape>
            <v:shape id="_x0000_s1128" type="#_x0000_t202" style="position:absolute;left:5358;top:2818;width:203;height:180" filled="f" stroked="f">
              <v:textbox style="mso-next-textbox:#_x0000_s1128" inset="0,0,0,0">
                <w:txbxContent>
                  <w:p w:rsidR="00A918C7" w:rsidRDefault="00A918C7">
                    <w:pPr>
                      <w:spacing w:line="180" w:lineRule="exact"/>
                      <w:rPr>
                        <w:rFonts w:ascii="Carlito"/>
                        <w:sz w:val="18"/>
                      </w:rPr>
                    </w:pPr>
                    <w:r>
                      <w:rPr>
                        <w:rFonts w:ascii="Carlito"/>
                        <w:color w:val="404040"/>
                        <w:sz w:val="18"/>
                      </w:rPr>
                      <w:t>65</w:t>
                    </w:r>
                  </w:p>
                </w:txbxContent>
              </v:textbox>
            </v:shape>
            <v:shape id="_x0000_s1127" type="#_x0000_t202" style="position:absolute;left:9000;top:3115;width:203;height:180" filled="f" stroked="f">
              <v:textbox style="mso-next-textbox:#_x0000_s1127" inset="0,0,0,0">
                <w:txbxContent>
                  <w:p w:rsidR="00A918C7" w:rsidRDefault="00A918C7">
                    <w:pPr>
                      <w:spacing w:line="180" w:lineRule="exact"/>
                      <w:rPr>
                        <w:rFonts w:ascii="Carlito"/>
                        <w:sz w:val="18"/>
                      </w:rPr>
                    </w:pPr>
                    <w:r>
                      <w:rPr>
                        <w:rFonts w:ascii="Carlito"/>
                        <w:color w:val="404040"/>
                        <w:sz w:val="18"/>
                      </w:rPr>
                      <w:t>57</w:t>
                    </w:r>
                  </w:p>
                </w:txbxContent>
              </v:textbox>
            </v:shape>
            <v:shape id="_x0000_s1126" type="#_x0000_t202" style="position:absolute;left:4751;top:3374;width:203;height:180" filled="f" stroked="f">
              <v:textbox style="mso-next-textbox:#_x0000_s1126" inset="0,0,0,0">
                <w:txbxContent>
                  <w:p w:rsidR="00A918C7" w:rsidRDefault="00A918C7">
                    <w:pPr>
                      <w:spacing w:line="180" w:lineRule="exact"/>
                      <w:rPr>
                        <w:rFonts w:ascii="Carlito"/>
                        <w:sz w:val="18"/>
                      </w:rPr>
                    </w:pPr>
                    <w:r>
                      <w:rPr>
                        <w:rFonts w:ascii="Carlito"/>
                        <w:color w:val="404040"/>
                        <w:sz w:val="18"/>
                      </w:rPr>
                      <w:t>50</w:t>
                    </w:r>
                  </w:p>
                </w:txbxContent>
              </v:textbox>
            </v:shape>
            <v:shape id="_x0000_s1125" type="#_x0000_t202" style="position:absolute;left:5965;top:3300;width:203;height:180" filled="f" stroked="f">
              <v:textbox style="mso-next-textbox:#_x0000_s1125" inset="0,0,0,0">
                <w:txbxContent>
                  <w:p w:rsidR="00A918C7" w:rsidRDefault="00A918C7">
                    <w:pPr>
                      <w:spacing w:line="180" w:lineRule="exact"/>
                      <w:rPr>
                        <w:rFonts w:ascii="Carlito"/>
                        <w:sz w:val="18"/>
                      </w:rPr>
                    </w:pPr>
                    <w:r>
                      <w:rPr>
                        <w:rFonts w:ascii="Carlito"/>
                        <w:color w:val="404040"/>
                        <w:sz w:val="18"/>
                      </w:rPr>
                      <w:t>52</w:t>
                    </w:r>
                  </w:p>
                </w:txbxContent>
              </v:textbox>
            </v:shape>
            <v:shape id="_x0000_s1124" type="#_x0000_t202" style="position:absolute;left:1751;top:3535;width:208;height:180" filled="f" stroked="f">
              <v:textbox style="mso-next-textbox:#_x0000_s1124" inset="0,0,0,0">
                <w:txbxContent>
                  <w:p w:rsidR="00A918C7" w:rsidRDefault="00A918C7">
                    <w:pPr>
                      <w:spacing w:line="180" w:lineRule="exact"/>
                      <w:rPr>
                        <w:rFonts w:ascii="Carlito"/>
                        <w:sz w:val="18"/>
                      </w:rPr>
                    </w:pPr>
                    <w:r>
                      <w:rPr>
                        <w:rFonts w:ascii="Carlito"/>
                        <w:color w:val="585858"/>
                        <w:sz w:val="18"/>
                      </w:rPr>
                      <w:t>40</w:t>
                    </w:r>
                  </w:p>
                </w:txbxContent>
              </v:textbox>
            </v:shape>
            <v:shape id="_x0000_s1123" type="#_x0000_t202" style="position:absolute;left:8393;top:3485;width:203;height:180" filled="f" stroked="f">
              <v:textbox style="mso-next-textbox:#_x0000_s1123" inset="0,0,0,0">
                <w:txbxContent>
                  <w:p w:rsidR="00A918C7" w:rsidRDefault="00A918C7">
                    <w:pPr>
                      <w:spacing w:line="180" w:lineRule="exact"/>
                      <w:rPr>
                        <w:rFonts w:ascii="Carlito"/>
                        <w:sz w:val="18"/>
                      </w:rPr>
                    </w:pPr>
                    <w:r>
                      <w:rPr>
                        <w:rFonts w:ascii="Carlito"/>
                        <w:color w:val="404040"/>
                        <w:sz w:val="18"/>
                      </w:rPr>
                      <w:t>47</w:t>
                    </w:r>
                  </w:p>
                </w:txbxContent>
              </v:textbox>
            </v:shape>
            <v:shape id="_x0000_s1122" type="#_x0000_t202" style="position:absolute;left:4144;top:3782;width:203;height:180" filled="f" stroked="f">
              <v:textbox style="mso-next-textbox:#_x0000_s1122" inset="0,0,0,0">
                <w:txbxContent>
                  <w:p w:rsidR="00A918C7" w:rsidRDefault="00A918C7">
                    <w:pPr>
                      <w:spacing w:line="180" w:lineRule="exact"/>
                      <w:rPr>
                        <w:rFonts w:ascii="Carlito"/>
                        <w:sz w:val="18"/>
                      </w:rPr>
                    </w:pPr>
                    <w:r>
                      <w:rPr>
                        <w:rFonts w:ascii="Carlito"/>
                        <w:color w:val="404040"/>
                        <w:sz w:val="18"/>
                      </w:rPr>
                      <w:t>39</w:t>
                    </w:r>
                  </w:p>
                </w:txbxContent>
              </v:textbox>
            </v:shape>
            <v:shape id="_x0000_s1121" type="#_x0000_t202" style="position:absolute;left:6572;top:3708;width:203;height:180" filled="f" stroked="f">
              <v:textbox style="mso-next-textbox:#_x0000_s1121" inset="0,0,0,0">
                <w:txbxContent>
                  <w:p w:rsidR="00A918C7" w:rsidRDefault="00A918C7">
                    <w:pPr>
                      <w:spacing w:line="180" w:lineRule="exact"/>
                      <w:rPr>
                        <w:rFonts w:ascii="Carlito"/>
                        <w:sz w:val="18"/>
                      </w:rPr>
                    </w:pPr>
                    <w:r>
                      <w:rPr>
                        <w:rFonts w:ascii="Carlito"/>
                        <w:color w:val="404040"/>
                        <w:sz w:val="18"/>
                      </w:rPr>
                      <w:t>41</w:t>
                    </w:r>
                  </w:p>
                </w:txbxContent>
              </v:textbox>
            </v:shape>
            <v:shape id="_x0000_s1120" type="#_x0000_t202" style="position:absolute;left:7179;top:3745;width:203;height:180" filled="f" stroked="f">
              <v:textbox style="mso-next-textbox:#_x0000_s1120" inset="0,0,0,0">
                <w:txbxContent>
                  <w:p w:rsidR="00A918C7" w:rsidRDefault="00A918C7">
                    <w:pPr>
                      <w:spacing w:line="180" w:lineRule="exact"/>
                      <w:rPr>
                        <w:rFonts w:ascii="Carlito"/>
                        <w:sz w:val="18"/>
                      </w:rPr>
                    </w:pPr>
                    <w:r>
                      <w:rPr>
                        <w:rFonts w:ascii="Carlito"/>
                        <w:color w:val="404040"/>
                        <w:sz w:val="18"/>
                      </w:rPr>
                      <w:t>40</w:t>
                    </w:r>
                  </w:p>
                </w:txbxContent>
              </v:textbox>
            </v:shape>
            <v:shape id="_x0000_s1119" type="#_x0000_t202" style="position:absolute;left:7786;top:4004;width:203;height:180" filled="f" stroked="f">
              <v:textbox style="mso-next-textbox:#_x0000_s1119" inset="0,0,0,0">
                <w:txbxContent>
                  <w:p w:rsidR="00A918C7" w:rsidRDefault="00A918C7">
                    <w:pPr>
                      <w:spacing w:line="180" w:lineRule="exact"/>
                      <w:rPr>
                        <w:rFonts w:ascii="Carlito"/>
                        <w:sz w:val="18"/>
                      </w:rPr>
                    </w:pPr>
                    <w:r>
                      <w:rPr>
                        <w:rFonts w:ascii="Carlito"/>
                        <w:color w:val="404040"/>
                        <w:sz w:val="18"/>
                      </w:rPr>
                      <w:t>33</w:t>
                    </w:r>
                  </w:p>
                </w:txbxContent>
              </v:textbox>
            </v:shape>
            <v:shape id="_x0000_s1118" type="#_x0000_t202" style="position:absolute;left:1751;top:4276;width:208;height:180" filled="f" stroked="f">
              <v:textbox style="mso-next-textbox:#_x0000_s1118" inset="0,0,0,0">
                <w:txbxContent>
                  <w:p w:rsidR="00A918C7" w:rsidRDefault="00A918C7">
                    <w:pPr>
                      <w:spacing w:line="180" w:lineRule="exact"/>
                      <w:rPr>
                        <w:rFonts w:ascii="Carlito"/>
                        <w:sz w:val="18"/>
                      </w:rPr>
                    </w:pPr>
                    <w:r>
                      <w:rPr>
                        <w:rFonts w:ascii="Carlito"/>
                        <w:color w:val="585858"/>
                        <w:sz w:val="18"/>
                      </w:rPr>
                      <w:t>20</w:t>
                    </w:r>
                  </w:p>
                </w:txbxContent>
              </v:textbox>
            </v:shape>
            <v:shape id="_x0000_s1117" type="#_x0000_t202" style="position:absolute;left:1847;top:5017;width:112;height:180" filled="f" stroked="f">
              <v:textbox style="mso-next-textbox:#_x0000_s1117" inset="0,0,0,0">
                <w:txbxContent>
                  <w:p w:rsidR="00A918C7" w:rsidRDefault="00A918C7">
                    <w:pPr>
                      <w:spacing w:line="180" w:lineRule="exact"/>
                      <w:rPr>
                        <w:rFonts w:ascii="Carlito"/>
                        <w:sz w:val="18"/>
                      </w:rPr>
                    </w:pPr>
                    <w:r>
                      <w:rPr>
                        <w:rFonts w:ascii="Carlito"/>
                        <w:color w:val="585858"/>
                        <w:sz w:val="18"/>
                      </w:rPr>
                      <w:t>0</w:t>
                    </w:r>
                  </w:p>
                </w:txbxContent>
              </v:textbox>
            </v:shape>
            <v:shape id="_x0000_s1116" type="#_x0000_t202" style="position:absolute;left:2221;top:5251;width:7076;height:180" filled="f" stroked="f">
              <v:textbox style="mso-next-textbox:#_x0000_s1116" inset="0,0,0,0">
                <w:txbxContent>
                  <w:p w:rsidR="00A918C7" w:rsidRDefault="00A918C7">
                    <w:pPr>
                      <w:tabs>
                        <w:tab w:val="left" w:pos="606"/>
                        <w:tab w:val="left" w:pos="1213"/>
                        <w:tab w:val="left" w:pos="1820"/>
                        <w:tab w:val="left" w:pos="2427"/>
                        <w:tab w:val="left" w:pos="3034"/>
                        <w:tab w:val="left" w:pos="3641"/>
                        <w:tab w:val="left" w:pos="4248"/>
                        <w:tab w:val="left" w:pos="4855"/>
                        <w:tab w:val="left" w:pos="5462"/>
                        <w:tab w:val="left" w:pos="6069"/>
                        <w:tab w:val="left" w:pos="6676"/>
                      </w:tabs>
                      <w:spacing w:line="180" w:lineRule="exact"/>
                      <w:rPr>
                        <w:rFonts w:ascii="Carlito"/>
                        <w:sz w:val="18"/>
                      </w:rPr>
                    </w:pPr>
                    <w:r>
                      <w:rPr>
                        <w:rFonts w:ascii="Carlito"/>
                        <w:color w:val="585858"/>
                        <w:spacing w:val="3"/>
                        <w:sz w:val="18"/>
                      </w:rPr>
                      <w:t>2008</w:t>
                    </w:r>
                    <w:r>
                      <w:rPr>
                        <w:rFonts w:ascii="Carlito"/>
                        <w:color w:val="585858"/>
                        <w:spacing w:val="3"/>
                        <w:sz w:val="18"/>
                      </w:rPr>
                      <w:tab/>
                      <w:t>2009</w:t>
                    </w:r>
                    <w:r>
                      <w:rPr>
                        <w:rFonts w:ascii="Carlito"/>
                        <w:color w:val="585858"/>
                        <w:spacing w:val="3"/>
                        <w:sz w:val="18"/>
                      </w:rPr>
                      <w:tab/>
                      <w:t>2010</w:t>
                    </w:r>
                    <w:r>
                      <w:rPr>
                        <w:rFonts w:ascii="Carlito"/>
                        <w:color w:val="585858"/>
                        <w:spacing w:val="3"/>
                        <w:sz w:val="18"/>
                      </w:rPr>
                      <w:tab/>
                      <w:t>2011</w:t>
                    </w:r>
                    <w:r>
                      <w:rPr>
                        <w:rFonts w:ascii="Carlito"/>
                        <w:color w:val="585858"/>
                        <w:spacing w:val="3"/>
                        <w:sz w:val="18"/>
                      </w:rPr>
                      <w:tab/>
                      <w:t>2012</w:t>
                    </w:r>
                    <w:r>
                      <w:rPr>
                        <w:rFonts w:ascii="Carlito"/>
                        <w:color w:val="585858"/>
                        <w:spacing w:val="3"/>
                        <w:sz w:val="18"/>
                      </w:rPr>
                      <w:tab/>
                      <w:t>2013</w:t>
                    </w:r>
                    <w:r>
                      <w:rPr>
                        <w:rFonts w:ascii="Carlito"/>
                        <w:color w:val="585858"/>
                        <w:spacing w:val="3"/>
                        <w:sz w:val="18"/>
                      </w:rPr>
                      <w:tab/>
                      <w:t>2014</w:t>
                    </w:r>
                    <w:r>
                      <w:rPr>
                        <w:rFonts w:ascii="Carlito"/>
                        <w:color w:val="585858"/>
                        <w:spacing w:val="3"/>
                        <w:sz w:val="18"/>
                      </w:rPr>
                      <w:tab/>
                      <w:t>2015</w:t>
                    </w:r>
                    <w:r>
                      <w:rPr>
                        <w:rFonts w:ascii="Carlito"/>
                        <w:color w:val="585858"/>
                        <w:spacing w:val="3"/>
                        <w:sz w:val="18"/>
                      </w:rPr>
                      <w:tab/>
                      <w:t>2016</w:t>
                    </w:r>
                    <w:r>
                      <w:rPr>
                        <w:rFonts w:ascii="Carlito"/>
                        <w:color w:val="585858"/>
                        <w:spacing w:val="3"/>
                        <w:sz w:val="18"/>
                      </w:rPr>
                      <w:tab/>
                      <w:t>2017</w:t>
                    </w:r>
                    <w:r>
                      <w:rPr>
                        <w:rFonts w:ascii="Carlito"/>
                        <w:color w:val="585858"/>
                        <w:spacing w:val="3"/>
                        <w:sz w:val="18"/>
                      </w:rPr>
                      <w:tab/>
                      <w:t>2018</w:t>
                    </w:r>
                    <w:r>
                      <w:rPr>
                        <w:rFonts w:ascii="Carlito"/>
                        <w:color w:val="585858"/>
                        <w:spacing w:val="3"/>
                        <w:sz w:val="18"/>
                      </w:rPr>
                      <w:tab/>
                      <w:t>2019</w:t>
                    </w:r>
                  </w:p>
                </w:txbxContent>
              </v:textbox>
            </v:shape>
            <w10:wrap type="topAndBottom" anchorx="page"/>
          </v:group>
        </w:pict>
      </w:r>
    </w:p>
    <w:p w:rsidR="004E2688" w:rsidRDefault="00553EB7" w:rsidP="006B5DC8">
      <w:pPr>
        <w:tabs>
          <w:tab w:val="left" w:pos="11199"/>
        </w:tabs>
        <w:spacing w:before="20"/>
        <w:ind w:left="1440"/>
        <w:rPr>
          <w:sz w:val="18"/>
        </w:rPr>
      </w:pPr>
      <w:r w:rsidRPr="004A759A">
        <w:rPr>
          <w:i/>
          <w:sz w:val="18"/>
        </w:rPr>
        <w:t xml:space="preserve">Извор </w:t>
      </w:r>
      <w:r w:rsidRPr="004A759A">
        <w:rPr>
          <w:sz w:val="18"/>
        </w:rPr>
        <w:t>: Републички завод за статистику, необјављени подаци.</w:t>
      </w:r>
    </w:p>
    <w:p w:rsidR="004E2688" w:rsidRPr="004A759A" w:rsidRDefault="004E2688" w:rsidP="006B5DC8">
      <w:pPr>
        <w:pStyle w:val="BodyText"/>
        <w:tabs>
          <w:tab w:val="left" w:pos="11199"/>
        </w:tabs>
        <w:spacing w:before="7"/>
        <w:rPr>
          <w:sz w:val="25"/>
        </w:rPr>
      </w:pPr>
    </w:p>
    <w:p w:rsidR="004E2688" w:rsidRDefault="00553EB7" w:rsidP="006B5DC8">
      <w:pPr>
        <w:pStyle w:val="BodyText"/>
        <w:tabs>
          <w:tab w:val="left" w:pos="11199"/>
        </w:tabs>
        <w:spacing w:line="276" w:lineRule="auto"/>
        <w:ind w:left="1440" w:right="853"/>
        <w:jc w:val="both"/>
      </w:pPr>
      <w:r w:rsidRPr="004A759A">
        <w:t xml:space="preserve">Посебан регистар обухвата све смрти повезане са употребом психоактивних супстанци код којих је смрт непосредно узрокована употребом психоактивних супстанци, или у комбинацији са другим супстанцама као што је алкохол. Генерално, ове смрти се јављају кратко након конзумирања супстанце; познати су и као предозирање или тровање. </w:t>
      </w:r>
      <w:r w:rsidR="0029526A" w:rsidRPr="004A759A">
        <w:rPr>
          <w:lang w:val="sr-Cyrl-RS"/>
        </w:rPr>
        <w:t xml:space="preserve">Центар за мониторинг дрога </w:t>
      </w:r>
      <w:r w:rsidRPr="004A759A">
        <w:t xml:space="preserve">је одговоран за посебан регистар морталитета и тражење података од релевантних институција ( </w:t>
      </w:r>
      <w:hyperlink w:anchor="_bookmark16" w:history="1">
        <w:r w:rsidR="00CA1C33">
          <w:rPr>
            <w:rStyle w:val="FootnoteReference"/>
            <w:position w:val="6"/>
            <w:sz w:val="13"/>
          </w:rPr>
          <w:footnoteReference w:id="1"/>
        </w:r>
        <w:r w:rsidRPr="004A759A">
          <w:rPr>
            <w:position w:val="6"/>
            <w:sz w:val="13"/>
          </w:rPr>
          <w:t xml:space="preserve"> </w:t>
        </w:r>
      </w:hyperlink>
      <w:r w:rsidRPr="004A759A">
        <w:t>).</w:t>
      </w:r>
    </w:p>
    <w:p w:rsidR="004E2688" w:rsidRPr="004A759A" w:rsidRDefault="004E2688" w:rsidP="006B5DC8">
      <w:pPr>
        <w:pStyle w:val="BodyText"/>
        <w:tabs>
          <w:tab w:val="left" w:pos="11199"/>
        </w:tabs>
        <w:spacing w:before="4"/>
        <w:ind w:right="853"/>
        <w:jc w:val="both"/>
        <w:rPr>
          <w:sz w:val="17"/>
        </w:rPr>
      </w:pPr>
    </w:p>
    <w:p w:rsidR="004E2688" w:rsidRPr="004A759A" w:rsidRDefault="004E2688" w:rsidP="006B5DC8">
      <w:pPr>
        <w:pStyle w:val="BodyText"/>
        <w:tabs>
          <w:tab w:val="left" w:pos="11199"/>
        </w:tabs>
      </w:pPr>
    </w:p>
    <w:p w:rsidR="00E24719" w:rsidRPr="004A759A" w:rsidRDefault="00E24719" w:rsidP="00E24719">
      <w:pPr>
        <w:pStyle w:val="ListParagraph"/>
        <w:tabs>
          <w:tab w:val="left" w:pos="1736"/>
          <w:tab w:val="left" w:pos="11199"/>
        </w:tabs>
        <w:spacing w:before="93"/>
        <w:ind w:left="1714" w:right="1072" w:firstLine="0"/>
        <w:jc w:val="both"/>
        <w:rPr>
          <w:sz w:val="20"/>
        </w:rPr>
      </w:pPr>
      <w:r w:rsidRPr="004A759A">
        <w:rPr>
          <w:sz w:val="18"/>
        </w:rPr>
        <w:t>.</w:t>
      </w:r>
    </w:p>
    <w:p w:rsidR="00E24719" w:rsidRPr="004A759A" w:rsidRDefault="00E24719" w:rsidP="00E24719">
      <w:pPr>
        <w:tabs>
          <w:tab w:val="left" w:pos="11199"/>
        </w:tabs>
        <w:jc w:val="both"/>
        <w:rPr>
          <w:sz w:val="20"/>
        </w:rPr>
        <w:sectPr w:rsidR="00E24719" w:rsidRPr="004A759A">
          <w:pgSz w:w="11910" w:h="16840"/>
          <w:pgMar w:top="800" w:right="0" w:bottom="1940" w:left="0" w:header="610" w:footer="1741" w:gutter="0"/>
          <w:cols w:space="720"/>
        </w:sectPr>
      </w:pPr>
    </w:p>
    <w:p w:rsidR="004E2688" w:rsidRPr="004A759A" w:rsidRDefault="00E24719" w:rsidP="00E24719">
      <w:pPr>
        <w:pStyle w:val="BodyText"/>
        <w:tabs>
          <w:tab w:val="left" w:pos="1485"/>
        </w:tabs>
        <w:ind w:left="1418"/>
      </w:pPr>
      <w:r>
        <w:lastRenderedPageBreak/>
        <w:tab/>
      </w:r>
    </w:p>
    <w:p w:rsidR="009E499D" w:rsidRPr="004A759A" w:rsidRDefault="00F17A88" w:rsidP="009E499D">
      <w:pPr>
        <w:pStyle w:val="BodyText"/>
        <w:tabs>
          <w:tab w:val="left" w:pos="11199"/>
        </w:tabs>
        <w:spacing w:line="276" w:lineRule="auto"/>
        <w:ind w:left="1439" w:right="853"/>
        <w:jc w:val="both"/>
      </w:pPr>
      <w:r>
        <w:rPr>
          <w:lang w:val="sr-Cyrl-RS"/>
        </w:rPr>
        <w:t xml:space="preserve">Извођењем </w:t>
      </w:r>
      <w:r>
        <w:t xml:space="preserve"> форензичких</w:t>
      </w:r>
      <w:r w:rsidR="009E499D" w:rsidRPr="004A759A">
        <w:t xml:space="preserve"> обдукција, на захтев суда, попуњава се умрлица која се преко органа локалне самоуправе шаље заводима. Патолози врше обдукције, узимају материјал и доносе закључке о непосредном узроку смрти. Према члану 129. Законика о кривичном поступку, све обдукције које траже тужиоци и суд треба да буду обављене. У пракси, због недостатка финансијских сре</w:t>
      </w:r>
      <w:r w:rsidR="009E499D">
        <w:rPr>
          <w:lang w:val="sr-Cyrl-RS"/>
        </w:rPr>
        <w:t>дстава</w:t>
      </w:r>
      <w:r w:rsidR="009E499D" w:rsidRPr="004A759A">
        <w:t>, ова мера се спроводи селективно. Такође, у самом закону не постоји јасна одредба којом се одређује када се обдукције жртава насилних узрока смрти морају извршити, а када не. Тачан број обдукција у Србији није доступан због административне сложености.</w:t>
      </w:r>
    </w:p>
    <w:p w:rsidR="009E499D" w:rsidRDefault="009E499D" w:rsidP="004B587E">
      <w:pPr>
        <w:pStyle w:val="BodyText"/>
        <w:tabs>
          <w:tab w:val="left" w:pos="11199"/>
        </w:tabs>
        <w:spacing w:before="93"/>
        <w:ind w:left="1418"/>
      </w:pPr>
      <w:bookmarkStart w:id="31" w:name="_bookmark16"/>
      <w:bookmarkEnd w:id="31"/>
    </w:p>
    <w:p w:rsidR="004E2688" w:rsidRPr="004A759A" w:rsidRDefault="00553EB7" w:rsidP="004B587E">
      <w:pPr>
        <w:pStyle w:val="BodyText"/>
        <w:tabs>
          <w:tab w:val="left" w:pos="11199"/>
        </w:tabs>
        <w:spacing w:before="93"/>
        <w:ind w:left="1418"/>
      </w:pPr>
      <w:r w:rsidRPr="004A759A">
        <w:t>ТАБЕЛА 5</w:t>
      </w:r>
    </w:p>
    <w:p w:rsidR="004E2688" w:rsidRPr="004A759A" w:rsidRDefault="00553EB7" w:rsidP="006B5DC8">
      <w:pPr>
        <w:pStyle w:val="Heading4"/>
        <w:tabs>
          <w:tab w:val="left" w:pos="11199"/>
        </w:tabs>
      </w:pPr>
      <w:r w:rsidRPr="004A759A">
        <w:t>Број смртних случајева повезаних са дрогом према полу и токсикологији</w:t>
      </w:r>
    </w:p>
    <w:p w:rsidR="004E2688" w:rsidRPr="004A759A" w:rsidRDefault="004E2688" w:rsidP="006B5DC8">
      <w:pPr>
        <w:pStyle w:val="BodyText"/>
        <w:tabs>
          <w:tab w:val="left" w:pos="11199"/>
        </w:tabs>
        <w:spacing w:before="4"/>
        <w:rPr>
          <w:b/>
          <w:sz w:val="17"/>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08"/>
        <w:gridCol w:w="566"/>
        <w:gridCol w:w="568"/>
        <w:gridCol w:w="566"/>
        <w:gridCol w:w="424"/>
        <w:gridCol w:w="736"/>
        <w:gridCol w:w="822"/>
        <w:gridCol w:w="800"/>
        <w:gridCol w:w="469"/>
      </w:tblGrid>
      <w:tr w:rsidR="004E2688" w:rsidRPr="004A759A">
        <w:trPr>
          <w:trHeight w:val="263"/>
        </w:trPr>
        <w:tc>
          <w:tcPr>
            <w:tcW w:w="960" w:type="dxa"/>
            <w:vMerge w:val="restart"/>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Година</w:t>
            </w:r>
          </w:p>
        </w:tc>
        <w:tc>
          <w:tcPr>
            <w:tcW w:w="1842" w:type="dxa"/>
            <w:gridSpan w:val="3"/>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Са опиоидима</w:t>
            </w:r>
          </w:p>
        </w:tc>
        <w:tc>
          <w:tcPr>
            <w:tcW w:w="1726" w:type="dxa"/>
            <w:gridSpan w:val="3"/>
            <w:shd w:val="clear" w:color="auto" w:fill="E49449"/>
          </w:tcPr>
          <w:p w:rsidR="004E2688" w:rsidRPr="004A759A" w:rsidRDefault="00553EB7" w:rsidP="006B5DC8">
            <w:pPr>
              <w:pStyle w:val="TableParagraph"/>
              <w:tabs>
                <w:tab w:val="left" w:pos="11199"/>
              </w:tabs>
              <w:spacing w:line="229" w:lineRule="exact"/>
              <w:ind w:left="108"/>
              <w:rPr>
                <w:b/>
                <w:sz w:val="20"/>
              </w:rPr>
            </w:pPr>
            <w:r w:rsidRPr="004A759A">
              <w:rPr>
                <w:b/>
                <w:sz w:val="20"/>
              </w:rPr>
              <w:t>Без опиоида</w:t>
            </w:r>
          </w:p>
        </w:tc>
        <w:tc>
          <w:tcPr>
            <w:tcW w:w="2091" w:type="dxa"/>
            <w:gridSpan w:val="3"/>
            <w:shd w:val="clear" w:color="auto" w:fill="E49449"/>
          </w:tcPr>
          <w:p w:rsidR="004E2688" w:rsidRPr="004A759A" w:rsidRDefault="00553EB7" w:rsidP="006B5DC8">
            <w:pPr>
              <w:pStyle w:val="TableParagraph"/>
              <w:tabs>
                <w:tab w:val="left" w:pos="11199"/>
              </w:tabs>
              <w:spacing w:line="229" w:lineRule="exact"/>
              <w:ind w:left="110"/>
              <w:rPr>
                <w:b/>
                <w:sz w:val="20"/>
              </w:rPr>
            </w:pPr>
            <w:r w:rsidRPr="004A759A">
              <w:rPr>
                <w:b/>
                <w:sz w:val="20"/>
              </w:rPr>
              <w:t>Укупно</w:t>
            </w:r>
          </w:p>
        </w:tc>
      </w:tr>
      <w:tr w:rsidR="004E2688" w:rsidRPr="004A759A">
        <w:trPr>
          <w:trHeight w:val="265"/>
        </w:trPr>
        <w:tc>
          <w:tcPr>
            <w:tcW w:w="960" w:type="dxa"/>
            <w:vMerge/>
            <w:tcBorders>
              <w:top w:val="nil"/>
            </w:tcBorders>
            <w:shd w:val="clear" w:color="auto" w:fill="E49449"/>
          </w:tcPr>
          <w:p w:rsidR="004E2688" w:rsidRPr="004A759A" w:rsidRDefault="004E2688" w:rsidP="006B5DC8">
            <w:pPr>
              <w:tabs>
                <w:tab w:val="left" w:pos="11199"/>
              </w:tabs>
              <w:rPr>
                <w:sz w:val="2"/>
                <w:szCs w:val="2"/>
              </w:rPr>
            </w:pPr>
          </w:p>
        </w:tc>
        <w:tc>
          <w:tcPr>
            <w:tcW w:w="708" w:type="dxa"/>
            <w:shd w:val="clear" w:color="auto" w:fill="E49449"/>
          </w:tcPr>
          <w:p w:rsidR="004E2688" w:rsidRPr="004A759A" w:rsidRDefault="00553EB7" w:rsidP="006B5DC8">
            <w:pPr>
              <w:pStyle w:val="TableParagraph"/>
              <w:tabs>
                <w:tab w:val="left" w:pos="11199"/>
              </w:tabs>
              <w:spacing w:before="2" w:line="240" w:lineRule="auto"/>
              <w:rPr>
                <w:b/>
                <w:sz w:val="20"/>
              </w:rPr>
            </w:pPr>
            <w:r w:rsidRPr="004A759A">
              <w:rPr>
                <w:b/>
                <w:w w:val="99"/>
                <w:sz w:val="20"/>
              </w:rPr>
              <w:t>М</w:t>
            </w:r>
          </w:p>
        </w:tc>
        <w:tc>
          <w:tcPr>
            <w:tcW w:w="566" w:type="dxa"/>
            <w:shd w:val="clear" w:color="auto" w:fill="E49449"/>
          </w:tcPr>
          <w:p w:rsidR="004E2688" w:rsidRPr="004A759A" w:rsidRDefault="00553EB7" w:rsidP="006B5DC8">
            <w:pPr>
              <w:pStyle w:val="TableParagraph"/>
              <w:tabs>
                <w:tab w:val="left" w:pos="11199"/>
              </w:tabs>
              <w:spacing w:before="2" w:line="240" w:lineRule="auto"/>
              <w:rPr>
                <w:b/>
                <w:sz w:val="20"/>
              </w:rPr>
            </w:pPr>
            <w:r w:rsidRPr="004A759A">
              <w:rPr>
                <w:b/>
                <w:w w:val="99"/>
                <w:sz w:val="20"/>
              </w:rPr>
              <w:t>Ф</w:t>
            </w:r>
          </w:p>
        </w:tc>
        <w:tc>
          <w:tcPr>
            <w:tcW w:w="568" w:type="dxa"/>
            <w:shd w:val="clear" w:color="auto" w:fill="E49449"/>
          </w:tcPr>
          <w:p w:rsidR="004E2688" w:rsidRPr="004A759A" w:rsidRDefault="00553EB7" w:rsidP="006B5DC8">
            <w:pPr>
              <w:pStyle w:val="TableParagraph"/>
              <w:tabs>
                <w:tab w:val="left" w:pos="11199"/>
              </w:tabs>
              <w:spacing w:before="2" w:line="240" w:lineRule="auto"/>
              <w:ind w:left="108"/>
              <w:rPr>
                <w:b/>
                <w:sz w:val="20"/>
              </w:rPr>
            </w:pPr>
            <w:r w:rsidRPr="004A759A">
              <w:rPr>
                <w:b/>
                <w:sz w:val="20"/>
              </w:rPr>
              <w:t>Све</w:t>
            </w:r>
          </w:p>
        </w:tc>
        <w:tc>
          <w:tcPr>
            <w:tcW w:w="566" w:type="dxa"/>
            <w:shd w:val="clear" w:color="auto" w:fill="E49449"/>
          </w:tcPr>
          <w:p w:rsidR="004E2688" w:rsidRPr="004A759A" w:rsidRDefault="00553EB7" w:rsidP="006B5DC8">
            <w:pPr>
              <w:pStyle w:val="TableParagraph"/>
              <w:tabs>
                <w:tab w:val="left" w:pos="11199"/>
              </w:tabs>
              <w:spacing w:before="2" w:line="240" w:lineRule="auto"/>
              <w:ind w:left="108"/>
              <w:rPr>
                <w:b/>
                <w:sz w:val="20"/>
              </w:rPr>
            </w:pPr>
            <w:r w:rsidRPr="004A759A">
              <w:rPr>
                <w:b/>
                <w:w w:val="99"/>
                <w:sz w:val="20"/>
              </w:rPr>
              <w:t>М</w:t>
            </w:r>
          </w:p>
        </w:tc>
        <w:tc>
          <w:tcPr>
            <w:tcW w:w="424" w:type="dxa"/>
            <w:shd w:val="clear" w:color="auto" w:fill="E49449"/>
          </w:tcPr>
          <w:p w:rsidR="004E2688" w:rsidRPr="004A759A" w:rsidRDefault="00553EB7" w:rsidP="006B5DC8">
            <w:pPr>
              <w:pStyle w:val="TableParagraph"/>
              <w:tabs>
                <w:tab w:val="left" w:pos="11199"/>
              </w:tabs>
              <w:spacing w:before="2" w:line="240" w:lineRule="auto"/>
              <w:ind w:left="0" w:right="71"/>
              <w:jc w:val="center"/>
              <w:rPr>
                <w:b/>
                <w:sz w:val="20"/>
              </w:rPr>
            </w:pPr>
            <w:r w:rsidRPr="004A759A">
              <w:rPr>
                <w:b/>
                <w:w w:val="99"/>
                <w:sz w:val="20"/>
              </w:rPr>
              <w:t>Ф</w:t>
            </w:r>
          </w:p>
        </w:tc>
        <w:tc>
          <w:tcPr>
            <w:tcW w:w="736" w:type="dxa"/>
            <w:shd w:val="clear" w:color="auto" w:fill="E49449"/>
          </w:tcPr>
          <w:p w:rsidR="004E2688" w:rsidRPr="004A759A" w:rsidRDefault="00553EB7" w:rsidP="006B5DC8">
            <w:pPr>
              <w:pStyle w:val="TableParagraph"/>
              <w:tabs>
                <w:tab w:val="left" w:pos="11199"/>
              </w:tabs>
              <w:spacing w:before="2" w:line="240" w:lineRule="auto"/>
              <w:ind w:left="110"/>
              <w:rPr>
                <w:b/>
                <w:sz w:val="20"/>
              </w:rPr>
            </w:pPr>
            <w:r w:rsidRPr="004A759A">
              <w:rPr>
                <w:b/>
                <w:sz w:val="20"/>
              </w:rPr>
              <w:t>Све</w:t>
            </w:r>
          </w:p>
        </w:tc>
        <w:tc>
          <w:tcPr>
            <w:tcW w:w="822" w:type="dxa"/>
            <w:shd w:val="clear" w:color="auto" w:fill="E49449"/>
          </w:tcPr>
          <w:p w:rsidR="004E2688" w:rsidRPr="004A759A" w:rsidRDefault="00553EB7" w:rsidP="006B5DC8">
            <w:pPr>
              <w:pStyle w:val="TableParagraph"/>
              <w:tabs>
                <w:tab w:val="left" w:pos="11199"/>
              </w:tabs>
              <w:spacing w:before="2" w:line="240" w:lineRule="auto"/>
              <w:ind w:left="110"/>
              <w:rPr>
                <w:b/>
                <w:sz w:val="20"/>
              </w:rPr>
            </w:pPr>
            <w:r w:rsidRPr="004A759A">
              <w:rPr>
                <w:b/>
                <w:w w:val="99"/>
                <w:sz w:val="20"/>
              </w:rPr>
              <w:t>М</w:t>
            </w:r>
          </w:p>
        </w:tc>
        <w:tc>
          <w:tcPr>
            <w:tcW w:w="800" w:type="dxa"/>
            <w:shd w:val="clear" w:color="auto" w:fill="E49449"/>
          </w:tcPr>
          <w:p w:rsidR="004E2688" w:rsidRPr="004A759A" w:rsidRDefault="00553EB7" w:rsidP="006B5DC8">
            <w:pPr>
              <w:pStyle w:val="TableParagraph"/>
              <w:tabs>
                <w:tab w:val="left" w:pos="11199"/>
              </w:tabs>
              <w:spacing w:before="2" w:line="240" w:lineRule="auto"/>
              <w:ind w:left="112"/>
              <w:rPr>
                <w:b/>
                <w:sz w:val="20"/>
              </w:rPr>
            </w:pPr>
            <w:r w:rsidRPr="004A759A">
              <w:rPr>
                <w:b/>
                <w:w w:val="99"/>
                <w:sz w:val="20"/>
              </w:rPr>
              <w:t>Ф</w:t>
            </w:r>
          </w:p>
        </w:tc>
        <w:tc>
          <w:tcPr>
            <w:tcW w:w="469" w:type="dxa"/>
            <w:shd w:val="clear" w:color="auto" w:fill="E49449"/>
          </w:tcPr>
          <w:p w:rsidR="004E2688" w:rsidRPr="004A759A" w:rsidRDefault="00553EB7" w:rsidP="006B5DC8">
            <w:pPr>
              <w:pStyle w:val="TableParagraph"/>
              <w:tabs>
                <w:tab w:val="left" w:pos="11199"/>
              </w:tabs>
              <w:spacing w:before="2" w:line="240" w:lineRule="auto"/>
              <w:ind w:left="113"/>
              <w:rPr>
                <w:b/>
                <w:sz w:val="20"/>
              </w:rPr>
            </w:pPr>
            <w:r w:rsidRPr="004A759A">
              <w:rPr>
                <w:b/>
                <w:sz w:val="20"/>
              </w:rPr>
              <w:t>Све</w:t>
            </w:r>
          </w:p>
        </w:tc>
      </w:tr>
      <w:tr w:rsidR="004E2688" w:rsidRPr="004A759A">
        <w:trPr>
          <w:trHeight w:val="263"/>
        </w:trPr>
        <w:tc>
          <w:tcPr>
            <w:tcW w:w="960" w:type="dxa"/>
          </w:tcPr>
          <w:p w:rsidR="004E2688" w:rsidRPr="004A759A" w:rsidRDefault="00553EB7" w:rsidP="006B5DC8">
            <w:pPr>
              <w:pStyle w:val="TableParagraph"/>
              <w:tabs>
                <w:tab w:val="left" w:pos="11199"/>
              </w:tabs>
              <w:spacing w:line="229" w:lineRule="exact"/>
              <w:rPr>
                <w:sz w:val="20"/>
              </w:rPr>
            </w:pPr>
            <w:r w:rsidRPr="004A759A">
              <w:rPr>
                <w:sz w:val="20"/>
              </w:rPr>
              <w:t>2018</w:t>
            </w:r>
          </w:p>
        </w:tc>
        <w:tc>
          <w:tcPr>
            <w:tcW w:w="708" w:type="dxa"/>
          </w:tcPr>
          <w:p w:rsidR="004E2688" w:rsidRPr="004A759A" w:rsidRDefault="00553EB7" w:rsidP="006B5DC8">
            <w:pPr>
              <w:pStyle w:val="TableParagraph"/>
              <w:tabs>
                <w:tab w:val="left" w:pos="11199"/>
              </w:tabs>
              <w:spacing w:line="229" w:lineRule="exact"/>
              <w:rPr>
                <w:sz w:val="20"/>
              </w:rPr>
            </w:pPr>
            <w:r w:rsidRPr="004A759A">
              <w:rPr>
                <w:sz w:val="20"/>
              </w:rPr>
              <w:t>50</w:t>
            </w:r>
          </w:p>
        </w:tc>
        <w:tc>
          <w:tcPr>
            <w:tcW w:w="566" w:type="dxa"/>
          </w:tcPr>
          <w:p w:rsidR="004E2688" w:rsidRPr="004A759A" w:rsidRDefault="00553EB7" w:rsidP="006B5DC8">
            <w:pPr>
              <w:pStyle w:val="TableParagraph"/>
              <w:tabs>
                <w:tab w:val="left" w:pos="11199"/>
              </w:tabs>
              <w:spacing w:line="229" w:lineRule="exact"/>
              <w:rPr>
                <w:sz w:val="20"/>
              </w:rPr>
            </w:pPr>
            <w:r w:rsidRPr="004A759A">
              <w:rPr>
                <w:sz w:val="20"/>
              </w:rPr>
              <w:t>16</w:t>
            </w:r>
          </w:p>
        </w:tc>
        <w:tc>
          <w:tcPr>
            <w:tcW w:w="568" w:type="dxa"/>
          </w:tcPr>
          <w:p w:rsidR="004E2688" w:rsidRPr="004A759A" w:rsidRDefault="00553EB7" w:rsidP="006B5DC8">
            <w:pPr>
              <w:pStyle w:val="TableParagraph"/>
              <w:tabs>
                <w:tab w:val="left" w:pos="11199"/>
              </w:tabs>
              <w:spacing w:line="229" w:lineRule="exact"/>
              <w:ind w:left="108"/>
              <w:rPr>
                <w:sz w:val="20"/>
              </w:rPr>
            </w:pPr>
            <w:r w:rsidRPr="004A759A">
              <w:rPr>
                <w:sz w:val="20"/>
              </w:rPr>
              <w:t>66</w:t>
            </w:r>
          </w:p>
        </w:tc>
        <w:tc>
          <w:tcPr>
            <w:tcW w:w="566"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4</w:t>
            </w:r>
          </w:p>
        </w:tc>
        <w:tc>
          <w:tcPr>
            <w:tcW w:w="424" w:type="dxa"/>
          </w:tcPr>
          <w:p w:rsidR="004E2688" w:rsidRPr="004A759A" w:rsidRDefault="00553EB7" w:rsidP="006B5DC8">
            <w:pPr>
              <w:pStyle w:val="TableParagraph"/>
              <w:tabs>
                <w:tab w:val="left" w:pos="11199"/>
              </w:tabs>
              <w:spacing w:line="229" w:lineRule="exact"/>
              <w:ind w:left="0" w:right="82"/>
              <w:jc w:val="center"/>
              <w:rPr>
                <w:sz w:val="20"/>
              </w:rPr>
            </w:pPr>
            <w:r w:rsidRPr="004A759A">
              <w:rPr>
                <w:w w:val="99"/>
                <w:sz w:val="20"/>
              </w:rPr>
              <w:t>4</w:t>
            </w:r>
          </w:p>
        </w:tc>
        <w:tc>
          <w:tcPr>
            <w:tcW w:w="736" w:type="dxa"/>
          </w:tcPr>
          <w:p w:rsidR="004E2688" w:rsidRPr="004A759A" w:rsidRDefault="00553EB7" w:rsidP="006B5DC8">
            <w:pPr>
              <w:pStyle w:val="TableParagraph"/>
              <w:tabs>
                <w:tab w:val="left" w:pos="11199"/>
              </w:tabs>
              <w:spacing w:line="229" w:lineRule="exact"/>
              <w:ind w:left="110"/>
              <w:rPr>
                <w:sz w:val="20"/>
              </w:rPr>
            </w:pPr>
            <w:r w:rsidRPr="004A759A">
              <w:rPr>
                <w:w w:val="99"/>
                <w:sz w:val="20"/>
              </w:rPr>
              <w:t>8</w:t>
            </w:r>
          </w:p>
        </w:tc>
        <w:tc>
          <w:tcPr>
            <w:tcW w:w="822" w:type="dxa"/>
          </w:tcPr>
          <w:p w:rsidR="004E2688" w:rsidRPr="004A759A" w:rsidRDefault="00553EB7" w:rsidP="006B5DC8">
            <w:pPr>
              <w:pStyle w:val="TableParagraph"/>
              <w:tabs>
                <w:tab w:val="left" w:pos="11199"/>
              </w:tabs>
              <w:spacing w:line="229" w:lineRule="exact"/>
              <w:ind w:left="110"/>
              <w:rPr>
                <w:sz w:val="20"/>
              </w:rPr>
            </w:pPr>
            <w:r w:rsidRPr="004A759A">
              <w:rPr>
                <w:sz w:val="20"/>
              </w:rPr>
              <w:t>54</w:t>
            </w:r>
          </w:p>
        </w:tc>
        <w:tc>
          <w:tcPr>
            <w:tcW w:w="800" w:type="dxa"/>
          </w:tcPr>
          <w:p w:rsidR="004E2688" w:rsidRPr="004A759A" w:rsidRDefault="00553EB7" w:rsidP="006B5DC8">
            <w:pPr>
              <w:pStyle w:val="TableParagraph"/>
              <w:tabs>
                <w:tab w:val="left" w:pos="11199"/>
              </w:tabs>
              <w:spacing w:line="229" w:lineRule="exact"/>
              <w:ind w:left="112"/>
              <w:rPr>
                <w:sz w:val="20"/>
              </w:rPr>
            </w:pPr>
            <w:r w:rsidRPr="004A759A">
              <w:rPr>
                <w:sz w:val="20"/>
              </w:rPr>
              <w:t>20</w:t>
            </w:r>
          </w:p>
        </w:tc>
        <w:tc>
          <w:tcPr>
            <w:tcW w:w="469" w:type="dxa"/>
          </w:tcPr>
          <w:p w:rsidR="004E2688" w:rsidRPr="004A759A" w:rsidRDefault="00553EB7" w:rsidP="006B5DC8">
            <w:pPr>
              <w:pStyle w:val="TableParagraph"/>
              <w:tabs>
                <w:tab w:val="left" w:pos="11199"/>
              </w:tabs>
              <w:spacing w:line="229" w:lineRule="exact"/>
              <w:ind w:left="113"/>
              <w:rPr>
                <w:sz w:val="20"/>
              </w:rPr>
            </w:pPr>
            <w:r w:rsidRPr="004A759A">
              <w:rPr>
                <w:sz w:val="20"/>
              </w:rPr>
              <w:t>74</w:t>
            </w:r>
          </w:p>
        </w:tc>
      </w:tr>
      <w:tr w:rsidR="004E2688" w:rsidRPr="004A759A">
        <w:trPr>
          <w:trHeight w:val="266"/>
        </w:trPr>
        <w:tc>
          <w:tcPr>
            <w:tcW w:w="960" w:type="dxa"/>
          </w:tcPr>
          <w:p w:rsidR="004E2688" w:rsidRPr="004A759A" w:rsidRDefault="00553EB7" w:rsidP="006B5DC8">
            <w:pPr>
              <w:pStyle w:val="TableParagraph"/>
              <w:tabs>
                <w:tab w:val="left" w:pos="11199"/>
              </w:tabs>
              <w:spacing w:line="229" w:lineRule="exact"/>
              <w:rPr>
                <w:sz w:val="20"/>
              </w:rPr>
            </w:pPr>
            <w:r w:rsidRPr="004A759A">
              <w:rPr>
                <w:sz w:val="20"/>
              </w:rPr>
              <w:t>2019</w:t>
            </w:r>
          </w:p>
        </w:tc>
        <w:tc>
          <w:tcPr>
            <w:tcW w:w="708" w:type="dxa"/>
          </w:tcPr>
          <w:p w:rsidR="004E2688" w:rsidRPr="004A759A" w:rsidRDefault="00553EB7" w:rsidP="006B5DC8">
            <w:pPr>
              <w:pStyle w:val="TableParagraph"/>
              <w:tabs>
                <w:tab w:val="left" w:pos="11199"/>
              </w:tabs>
              <w:spacing w:line="229" w:lineRule="exact"/>
              <w:rPr>
                <w:sz w:val="20"/>
              </w:rPr>
            </w:pPr>
            <w:r w:rsidRPr="004A759A">
              <w:rPr>
                <w:sz w:val="20"/>
              </w:rPr>
              <w:t>19</w:t>
            </w:r>
          </w:p>
        </w:tc>
        <w:tc>
          <w:tcPr>
            <w:tcW w:w="566" w:type="dxa"/>
          </w:tcPr>
          <w:p w:rsidR="004E2688" w:rsidRPr="004A759A" w:rsidRDefault="00553EB7" w:rsidP="006B5DC8">
            <w:pPr>
              <w:pStyle w:val="TableParagraph"/>
              <w:tabs>
                <w:tab w:val="left" w:pos="11199"/>
              </w:tabs>
              <w:spacing w:line="229" w:lineRule="exact"/>
              <w:rPr>
                <w:sz w:val="20"/>
              </w:rPr>
            </w:pPr>
            <w:r w:rsidRPr="004A759A">
              <w:rPr>
                <w:w w:val="99"/>
                <w:sz w:val="20"/>
              </w:rPr>
              <w:t>3</w:t>
            </w:r>
          </w:p>
        </w:tc>
        <w:tc>
          <w:tcPr>
            <w:tcW w:w="568" w:type="dxa"/>
          </w:tcPr>
          <w:p w:rsidR="004E2688" w:rsidRPr="004A759A" w:rsidRDefault="00553EB7" w:rsidP="006B5DC8">
            <w:pPr>
              <w:pStyle w:val="TableParagraph"/>
              <w:tabs>
                <w:tab w:val="left" w:pos="11199"/>
              </w:tabs>
              <w:spacing w:line="229" w:lineRule="exact"/>
              <w:ind w:left="108"/>
              <w:rPr>
                <w:sz w:val="20"/>
              </w:rPr>
            </w:pPr>
            <w:r w:rsidRPr="004A759A">
              <w:rPr>
                <w:sz w:val="20"/>
              </w:rPr>
              <w:t>22</w:t>
            </w:r>
          </w:p>
        </w:tc>
        <w:tc>
          <w:tcPr>
            <w:tcW w:w="566" w:type="dxa"/>
          </w:tcPr>
          <w:p w:rsidR="004E2688" w:rsidRPr="004A759A" w:rsidRDefault="00553EB7" w:rsidP="006B5DC8">
            <w:pPr>
              <w:pStyle w:val="TableParagraph"/>
              <w:tabs>
                <w:tab w:val="left" w:pos="11199"/>
              </w:tabs>
              <w:spacing w:line="229" w:lineRule="exact"/>
              <w:ind w:left="108"/>
              <w:rPr>
                <w:sz w:val="20"/>
              </w:rPr>
            </w:pPr>
            <w:r w:rsidRPr="004A759A">
              <w:rPr>
                <w:sz w:val="20"/>
              </w:rPr>
              <w:t>13</w:t>
            </w:r>
          </w:p>
        </w:tc>
        <w:tc>
          <w:tcPr>
            <w:tcW w:w="424" w:type="dxa"/>
          </w:tcPr>
          <w:p w:rsidR="004E2688" w:rsidRPr="004A759A" w:rsidRDefault="00553EB7" w:rsidP="006B5DC8">
            <w:pPr>
              <w:pStyle w:val="TableParagraph"/>
              <w:tabs>
                <w:tab w:val="left" w:pos="11199"/>
              </w:tabs>
              <w:spacing w:line="229" w:lineRule="exact"/>
              <w:ind w:left="0" w:right="82"/>
              <w:jc w:val="center"/>
              <w:rPr>
                <w:sz w:val="20"/>
              </w:rPr>
            </w:pPr>
            <w:r w:rsidRPr="004A759A">
              <w:rPr>
                <w:w w:val="99"/>
                <w:sz w:val="20"/>
              </w:rPr>
              <w:t>4</w:t>
            </w:r>
          </w:p>
        </w:tc>
        <w:tc>
          <w:tcPr>
            <w:tcW w:w="736" w:type="dxa"/>
          </w:tcPr>
          <w:p w:rsidR="004E2688" w:rsidRPr="004A759A" w:rsidRDefault="00553EB7" w:rsidP="006B5DC8">
            <w:pPr>
              <w:pStyle w:val="TableParagraph"/>
              <w:tabs>
                <w:tab w:val="left" w:pos="11199"/>
              </w:tabs>
              <w:spacing w:line="229" w:lineRule="exact"/>
              <w:ind w:left="110"/>
              <w:rPr>
                <w:sz w:val="20"/>
              </w:rPr>
            </w:pPr>
            <w:r w:rsidRPr="004A759A">
              <w:rPr>
                <w:sz w:val="20"/>
              </w:rPr>
              <w:t>17</w:t>
            </w:r>
          </w:p>
        </w:tc>
        <w:tc>
          <w:tcPr>
            <w:tcW w:w="822" w:type="dxa"/>
          </w:tcPr>
          <w:p w:rsidR="004E2688" w:rsidRPr="004A759A" w:rsidRDefault="00553EB7" w:rsidP="006B5DC8">
            <w:pPr>
              <w:pStyle w:val="TableParagraph"/>
              <w:tabs>
                <w:tab w:val="left" w:pos="11199"/>
              </w:tabs>
              <w:spacing w:line="229" w:lineRule="exact"/>
              <w:ind w:left="110"/>
              <w:rPr>
                <w:sz w:val="20"/>
              </w:rPr>
            </w:pPr>
            <w:r w:rsidRPr="004A759A">
              <w:rPr>
                <w:sz w:val="20"/>
              </w:rPr>
              <w:t>32</w:t>
            </w:r>
          </w:p>
        </w:tc>
        <w:tc>
          <w:tcPr>
            <w:tcW w:w="800" w:type="dxa"/>
          </w:tcPr>
          <w:p w:rsidR="004E2688" w:rsidRPr="004A759A" w:rsidRDefault="00553EB7" w:rsidP="006B5DC8">
            <w:pPr>
              <w:pStyle w:val="TableParagraph"/>
              <w:tabs>
                <w:tab w:val="left" w:pos="11199"/>
              </w:tabs>
              <w:spacing w:line="229" w:lineRule="exact"/>
              <w:ind w:left="112"/>
              <w:rPr>
                <w:sz w:val="20"/>
              </w:rPr>
            </w:pPr>
            <w:r w:rsidRPr="004A759A">
              <w:rPr>
                <w:w w:val="99"/>
                <w:sz w:val="20"/>
              </w:rPr>
              <w:t>7</w:t>
            </w:r>
          </w:p>
        </w:tc>
        <w:tc>
          <w:tcPr>
            <w:tcW w:w="469" w:type="dxa"/>
          </w:tcPr>
          <w:p w:rsidR="004E2688" w:rsidRPr="004A759A" w:rsidRDefault="00553EB7" w:rsidP="006B5DC8">
            <w:pPr>
              <w:pStyle w:val="TableParagraph"/>
              <w:tabs>
                <w:tab w:val="left" w:pos="11199"/>
              </w:tabs>
              <w:spacing w:line="229" w:lineRule="exact"/>
              <w:ind w:left="113"/>
              <w:rPr>
                <w:sz w:val="20"/>
              </w:rPr>
            </w:pPr>
            <w:r w:rsidRPr="004A759A">
              <w:rPr>
                <w:sz w:val="20"/>
              </w:rPr>
              <w:t>39</w:t>
            </w:r>
          </w:p>
        </w:tc>
      </w:tr>
    </w:tbl>
    <w:p w:rsidR="004E2688" w:rsidRPr="004A759A" w:rsidRDefault="00553EB7" w:rsidP="006B5DC8">
      <w:pPr>
        <w:tabs>
          <w:tab w:val="left" w:pos="11199"/>
        </w:tabs>
        <w:ind w:left="1473"/>
        <w:rPr>
          <w:sz w:val="18"/>
        </w:rPr>
      </w:pPr>
      <w:r w:rsidRPr="004A759A">
        <w:rPr>
          <w:i/>
          <w:sz w:val="18"/>
        </w:rPr>
        <w:t xml:space="preserve">Извор </w:t>
      </w:r>
      <w:r w:rsidRPr="004A759A">
        <w:rPr>
          <w:sz w:val="18"/>
        </w:rPr>
        <w:t>: Специјални регистар морталитета, необјављени подаци.</w:t>
      </w:r>
    </w:p>
    <w:p w:rsidR="004E2688" w:rsidRPr="004A759A" w:rsidRDefault="004E2688" w:rsidP="006B5DC8">
      <w:pPr>
        <w:pStyle w:val="BodyText"/>
        <w:tabs>
          <w:tab w:val="left" w:pos="11199"/>
        </w:tabs>
        <w:spacing w:before="7"/>
        <w:rPr>
          <w:sz w:val="25"/>
        </w:rPr>
      </w:pPr>
    </w:p>
    <w:p w:rsidR="004E2688" w:rsidRPr="004A759A" w:rsidRDefault="00553EB7" w:rsidP="006B5DC8">
      <w:pPr>
        <w:pStyle w:val="BodyText"/>
        <w:tabs>
          <w:tab w:val="left" w:pos="11199"/>
        </w:tabs>
        <w:spacing w:line="276" w:lineRule="auto"/>
        <w:ind w:left="1440" w:right="853"/>
        <w:jc w:val="both"/>
      </w:pPr>
      <w:r w:rsidRPr="004A759A">
        <w:t>У 2018. години у Нишу највећи број смртних случајева повезаних са дрогом је узрокован тровањем хероином (28 од 74;</w:t>
      </w:r>
      <w:r w:rsidR="00F527F1" w:rsidRPr="004A759A">
        <w:rPr>
          <w:lang w:val="sr-Cyrl-RS"/>
        </w:rPr>
        <w:t xml:space="preserve"> </w:t>
      </w:r>
      <w:r w:rsidRPr="004A759A">
        <w:t>37,8 %). У 34% случајева токсиколошком анализом је утврђено да је смрт наступила као последица комбинације опиоида и неких других психоактивних дрога. Највећи број случајева је из најактивније и најпродуктивније старосне групе, односно од 30 до 39 година (32/74 или 43 % случајева), при чему доминирају мушкарци (78 %), према тумачењу података из посебног регистр</w:t>
      </w:r>
      <w:r w:rsidR="004D3C6F" w:rsidRPr="004A759A">
        <w:t>а (</w:t>
      </w:r>
      <w:r w:rsidR="00C84FB8" w:rsidRPr="004A759A">
        <w:t>Милић, лична комуникација).</w:t>
      </w:r>
      <w:r w:rsidRPr="004A759A">
        <w:t>Чињеница да је кокаин најчешћи узрок смрти млађе популације (до 24 године) у Нишу може се објаснити већим присуством ове супстанце на тржишту и ниском откупном ценом.</w:t>
      </w:r>
    </w:p>
    <w:p w:rsidR="004E2688" w:rsidRPr="004A759A" w:rsidRDefault="004E2688" w:rsidP="006B5DC8">
      <w:pPr>
        <w:pStyle w:val="BodyText"/>
        <w:tabs>
          <w:tab w:val="left" w:pos="10915"/>
          <w:tab w:val="left" w:pos="11199"/>
        </w:tabs>
        <w:spacing w:before="5"/>
        <w:ind w:right="853"/>
        <w:jc w:val="both"/>
        <w:rPr>
          <w:sz w:val="17"/>
        </w:rPr>
      </w:pPr>
    </w:p>
    <w:p w:rsidR="004E2688" w:rsidRPr="004A759A" w:rsidRDefault="00553EB7" w:rsidP="006B5DC8">
      <w:pPr>
        <w:pStyle w:val="BodyText"/>
        <w:tabs>
          <w:tab w:val="left" w:pos="10915"/>
          <w:tab w:val="left" w:pos="11199"/>
        </w:tabs>
        <w:spacing w:line="276" w:lineRule="auto"/>
        <w:ind w:left="1439" w:right="853"/>
        <w:jc w:val="both"/>
      </w:pPr>
      <w:r w:rsidRPr="004A759A">
        <w:t xml:space="preserve">У 2019. години тренд је био стабилан, са највећим бројем </w:t>
      </w:r>
      <w:r w:rsidR="00F527F1" w:rsidRPr="004A759A">
        <w:t xml:space="preserve">смртних случајева услед тровања </w:t>
      </w:r>
      <w:r w:rsidRPr="004A759A">
        <w:t>комбинацијом опиоида и других психоактивних дрога (56%).</w:t>
      </w:r>
    </w:p>
    <w:p w:rsidR="004E2688" w:rsidRPr="004A759A" w:rsidRDefault="004E2688" w:rsidP="006B5DC8">
      <w:pPr>
        <w:pStyle w:val="BodyText"/>
        <w:tabs>
          <w:tab w:val="left" w:pos="10915"/>
          <w:tab w:val="left" w:pos="11199"/>
        </w:tabs>
        <w:spacing w:before="5"/>
        <w:ind w:right="853"/>
        <w:jc w:val="both"/>
        <w:rPr>
          <w:sz w:val="17"/>
        </w:rPr>
      </w:pPr>
    </w:p>
    <w:p w:rsidR="004E2688" w:rsidRPr="004A759A" w:rsidRDefault="00553EB7" w:rsidP="006B5DC8">
      <w:pPr>
        <w:pStyle w:val="BodyText"/>
        <w:tabs>
          <w:tab w:val="left" w:pos="10915"/>
          <w:tab w:val="left" w:pos="11199"/>
        </w:tabs>
        <w:spacing w:line="276" w:lineRule="auto"/>
        <w:ind w:left="1439" w:right="853"/>
        <w:jc w:val="both"/>
      </w:pPr>
      <w:r w:rsidRPr="004A759A">
        <w:t>Иако се трендови не м</w:t>
      </w:r>
      <w:r w:rsidR="00F17A88">
        <w:t xml:space="preserve">огу поуздано пратити, </w:t>
      </w:r>
      <w:r w:rsidRPr="004A759A">
        <w:t xml:space="preserve">докази </w:t>
      </w:r>
      <w:r w:rsidR="00335579">
        <w:t>указују на пораст тровања НПС</w:t>
      </w:r>
      <w:r w:rsidRPr="004A759A">
        <w:t>, првенствено синтетичким канабиноидима и тровања употребом више дрога, посебно код популација млађих од 40 година (Милић, лична комуникација).</w:t>
      </w:r>
    </w:p>
    <w:p w:rsidR="004E2688" w:rsidRDefault="004E2688" w:rsidP="006B5DC8">
      <w:pPr>
        <w:pStyle w:val="BodyText"/>
        <w:tabs>
          <w:tab w:val="left" w:pos="10915"/>
          <w:tab w:val="left" w:pos="11199"/>
        </w:tabs>
        <w:spacing w:before="9"/>
        <w:jc w:val="both"/>
        <w:rPr>
          <w:sz w:val="19"/>
        </w:rPr>
      </w:pPr>
    </w:p>
    <w:p w:rsidR="004B587E" w:rsidRPr="004A759A" w:rsidRDefault="004B587E" w:rsidP="006B5DC8">
      <w:pPr>
        <w:pStyle w:val="BodyText"/>
        <w:tabs>
          <w:tab w:val="left" w:pos="10915"/>
          <w:tab w:val="left" w:pos="11199"/>
        </w:tabs>
        <w:spacing w:before="9"/>
        <w:jc w:val="both"/>
        <w:rPr>
          <w:sz w:val="19"/>
        </w:rPr>
      </w:pPr>
    </w:p>
    <w:p w:rsidR="004E2688" w:rsidRPr="004A759A" w:rsidRDefault="00553EB7" w:rsidP="006B5DC8">
      <w:pPr>
        <w:pStyle w:val="Heading2"/>
        <w:tabs>
          <w:tab w:val="left" w:pos="10915"/>
          <w:tab w:val="left" w:pos="11199"/>
        </w:tabs>
        <w:spacing w:before="1"/>
      </w:pPr>
      <w:bookmarkStart w:id="32" w:name="Other_drug-related_harms"/>
      <w:bookmarkStart w:id="33" w:name="_Toc121396235"/>
      <w:bookmarkEnd w:id="32"/>
      <w:r w:rsidRPr="004A759A">
        <w:t>Друге штете повезане са дрогом</w:t>
      </w:r>
      <w:bookmarkEnd w:id="33"/>
    </w:p>
    <w:p w:rsidR="004E2688" w:rsidRPr="004A759A" w:rsidRDefault="004E2688" w:rsidP="006B5DC8">
      <w:pPr>
        <w:pStyle w:val="BodyText"/>
        <w:tabs>
          <w:tab w:val="left" w:pos="10915"/>
          <w:tab w:val="left" w:pos="11199"/>
        </w:tabs>
        <w:spacing w:before="5"/>
        <w:rPr>
          <w:b/>
          <w:sz w:val="35"/>
        </w:rPr>
      </w:pPr>
    </w:p>
    <w:p w:rsidR="004E2688" w:rsidRPr="004A759A" w:rsidRDefault="00553EB7" w:rsidP="006B5DC8">
      <w:pPr>
        <w:pStyle w:val="BodyText"/>
        <w:tabs>
          <w:tab w:val="left" w:pos="10915"/>
          <w:tab w:val="left" w:pos="11199"/>
        </w:tabs>
        <w:spacing w:line="276" w:lineRule="auto"/>
        <w:ind w:left="1440" w:right="853"/>
        <w:jc w:val="both"/>
      </w:pPr>
      <w:r w:rsidRPr="004A759A">
        <w:t>Податке о хитни</w:t>
      </w:r>
      <w:r w:rsidR="004D3C6F" w:rsidRPr="004A759A">
        <w:t>м случајевима у вези са дрогама</w:t>
      </w:r>
      <w:r w:rsidRPr="004A759A">
        <w:t xml:space="preserve"> даје Клиника за ургентну и клиничку токсикологију </w:t>
      </w:r>
      <w:r w:rsidR="00C84FB8" w:rsidRPr="004A759A">
        <w:rPr>
          <w:lang w:val="sr-Cyrl-RS"/>
        </w:rPr>
        <w:t>НЦКТ.</w:t>
      </w:r>
      <w:r w:rsidRPr="004A759A">
        <w:t xml:space="preserve"> Н</w:t>
      </w:r>
      <w:r w:rsidR="00C84FB8" w:rsidRPr="004A759A">
        <w:rPr>
          <w:lang w:val="sr-Cyrl-RS"/>
        </w:rPr>
        <w:t>ЦКТ</w:t>
      </w:r>
      <w:r w:rsidRPr="004A759A">
        <w:t xml:space="preserve"> је референтна институција која пружа 24-часовну информативну услугу  службе за превенцију и лечење акутног тровања; детекција хемикалија у биолошком материјалу, води, земљишту и ваздуху; образовање из клиничке токсикологије и токсиколошке хемије; и научна истраживања у токсикологији и фармакологији. Н</w:t>
      </w:r>
      <w:r w:rsidR="00C84FB8" w:rsidRPr="004A759A">
        <w:rPr>
          <w:lang w:val="sr-Cyrl-RS"/>
        </w:rPr>
        <w:t xml:space="preserve">ЦКТ </w:t>
      </w:r>
      <w:r w:rsidRPr="004A759A">
        <w:t>покрива становништво Београда и околине. Н</w:t>
      </w:r>
      <w:r w:rsidR="00C84FB8" w:rsidRPr="004A759A">
        <w:rPr>
          <w:lang w:val="sr-Cyrl-RS"/>
        </w:rPr>
        <w:t>ЦКТ</w:t>
      </w:r>
      <w:r w:rsidRPr="004A759A">
        <w:t xml:space="preserve"> учествује у прикупљању података које координира Европска мрежа за хитне случајеве дрога.</w:t>
      </w:r>
    </w:p>
    <w:p w:rsidR="004E2688" w:rsidRPr="004A759A" w:rsidRDefault="004E2688" w:rsidP="006B5DC8">
      <w:pPr>
        <w:pStyle w:val="BodyText"/>
        <w:tabs>
          <w:tab w:val="left" w:pos="10915"/>
          <w:tab w:val="left" w:pos="11199"/>
        </w:tabs>
        <w:spacing w:before="2"/>
        <w:ind w:right="853"/>
        <w:jc w:val="both"/>
        <w:rPr>
          <w:sz w:val="17"/>
        </w:rPr>
      </w:pPr>
    </w:p>
    <w:p w:rsidR="004E2688" w:rsidRPr="004A759A" w:rsidRDefault="00553EB7" w:rsidP="006B5DC8">
      <w:pPr>
        <w:pStyle w:val="BodyText"/>
        <w:tabs>
          <w:tab w:val="left" w:pos="10915"/>
          <w:tab w:val="left" w:pos="11199"/>
        </w:tabs>
        <w:spacing w:before="1" w:line="276" w:lineRule="auto"/>
        <w:ind w:left="1440" w:right="853"/>
        <w:jc w:val="both"/>
      </w:pPr>
      <w:r w:rsidRPr="004A759A">
        <w:t>Табела 6 приказује пода</w:t>
      </w:r>
      <w:r w:rsidR="004D3C6F" w:rsidRPr="004A759A">
        <w:t>тке о акутној токсичности дрога</w:t>
      </w:r>
      <w:r w:rsidRPr="004A759A">
        <w:t xml:space="preserve"> која се јавља убрзо након конзумирања јед</w:t>
      </w:r>
      <w:r w:rsidR="004D3C6F" w:rsidRPr="004A759A">
        <w:t>ног или више психоактивних дрог</w:t>
      </w:r>
      <w:r w:rsidRPr="004A759A">
        <w:t xml:space="preserve">а </w:t>
      </w:r>
      <w:r w:rsidR="00C84FB8" w:rsidRPr="004A759A">
        <w:t>као узрок посете хитној болници</w:t>
      </w:r>
      <w:r w:rsidRPr="004A759A">
        <w:t>. Иако ј</w:t>
      </w:r>
      <w:r w:rsidR="00C84FB8" w:rsidRPr="004A759A">
        <w:t>е број посета у вези са дрогама</w:t>
      </w:r>
      <w:r w:rsidRPr="004A759A">
        <w:t xml:space="preserve"> у хитној помоћи био мањи у 2020. него у 2019. години, број тровања са смртним исходом се повећао заједно са тежином случајева.</w:t>
      </w:r>
    </w:p>
    <w:p w:rsidR="004E2688" w:rsidRPr="004A759A" w:rsidRDefault="004E2688" w:rsidP="006B5DC8">
      <w:pPr>
        <w:tabs>
          <w:tab w:val="left" w:pos="10915"/>
          <w:tab w:val="left" w:pos="11199"/>
        </w:tabs>
        <w:spacing w:line="276" w:lineRule="auto"/>
        <w:jc w:val="both"/>
        <w:sectPr w:rsidR="004E2688" w:rsidRPr="004A759A">
          <w:pgSz w:w="11910" w:h="16840"/>
          <w:pgMar w:top="800" w:right="0" w:bottom="2000" w:left="0" w:header="610" w:footer="1741" w:gutter="0"/>
          <w:cols w:space="720"/>
        </w:sectPr>
      </w:pPr>
    </w:p>
    <w:p w:rsidR="0011359E" w:rsidRDefault="0011359E" w:rsidP="006B5DC8">
      <w:pPr>
        <w:pStyle w:val="BodyText"/>
        <w:tabs>
          <w:tab w:val="left" w:pos="11199"/>
        </w:tabs>
        <w:spacing w:before="93"/>
        <w:ind w:firstLine="1418"/>
      </w:pPr>
    </w:p>
    <w:p w:rsidR="004E2688" w:rsidRPr="004A759A" w:rsidRDefault="00553EB7" w:rsidP="006B5DC8">
      <w:pPr>
        <w:pStyle w:val="BodyText"/>
        <w:tabs>
          <w:tab w:val="left" w:pos="11199"/>
        </w:tabs>
        <w:spacing w:before="93"/>
        <w:ind w:firstLine="1418"/>
      </w:pPr>
      <w:r w:rsidRPr="004A759A">
        <w:t>ТАБЕЛА 6</w:t>
      </w:r>
    </w:p>
    <w:p w:rsidR="004E2688" w:rsidRPr="004A759A" w:rsidRDefault="00553EB7" w:rsidP="006B5DC8">
      <w:pPr>
        <w:pStyle w:val="Heading4"/>
        <w:tabs>
          <w:tab w:val="left" w:pos="11199"/>
        </w:tabs>
        <w:spacing w:before="0" w:line="276" w:lineRule="auto"/>
        <w:ind w:right="1071"/>
      </w:pPr>
      <w:r w:rsidRPr="004A759A">
        <w:t>Број посета хитној помоћи у болници за акутну токсичност лекова које укључују немедицинску употребу лекова; Београд Србија.</w:t>
      </w:r>
    </w:p>
    <w:p w:rsidR="004E2688" w:rsidRPr="004A759A" w:rsidRDefault="004E2688" w:rsidP="006B5DC8">
      <w:pPr>
        <w:pStyle w:val="BodyText"/>
        <w:tabs>
          <w:tab w:val="left" w:pos="11199"/>
        </w:tabs>
        <w:spacing w:before="3"/>
        <w:rPr>
          <w:b/>
          <w:sz w:val="17"/>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111"/>
        <w:gridCol w:w="1109"/>
        <w:gridCol w:w="1111"/>
        <w:gridCol w:w="1111"/>
        <w:gridCol w:w="1109"/>
        <w:gridCol w:w="1111"/>
      </w:tblGrid>
      <w:tr w:rsidR="004E2688" w:rsidRPr="004A759A">
        <w:trPr>
          <w:trHeight w:val="690"/>
        </w:trPr>
        <w:tc>
          <w:tcPr>
            <w:tcW w:w="2405"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8"/>
              </w:rPr>
            </w:pPr>
          </w:p>
        </w:tc>
        <w:tc>
          <w:tcPr>
            <w:tcW w:w="2220" w:type="dxa"/>
            <w:gridSpan w:val="2"/>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2019</w:t>
            </w:r>
          </w:p>
          <w:p w:rsidR="004E2688" w:rsidRPr="004A759A" w:rsidRDefault="00553EB7" w:rsidP="006B5DC8">
            <w:pPr>
              <w:pStyle w:val="TableParagraph"/>
              <w:tabs>
                <w:tab w:val="left" w:pos="11199"/>
              </w:tabs>
              <w:spacing w:line="230" w:lineRule="atLeast"/>
              <w:rPr>
                <w:b/>
                <w:sz w:val="20"/>
              </w:rPr>
            </w:pPr>
            <w:r w:rsidRPr="004A759A">
              <w:rPr>
                <w:b/>
                <w:sz w:val="20"/>
              </w:rPr>
              <w:t>(Н=379; 8,5 % свих посета)</w:t>
            </w:r>
          </w:p>
        </w:tc>
        <w:tc>
          <w:tcPr>
            <w:tcW w:w="2222" w:type="dxa"/>
            <w:gridSpan w:val="2"/>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2020</w:t>
            </w:r>
          </w:p>
          <w:p w:rsidR="004E2688" w:rsidRPr="004A759A" w:rsidRDefault="00553EB7" w:rsidP="006B5DC8">
            <w:pPr>
              <w:pStyle w:val="TableParagraph"/>
              <w:tabs>
                <w:tab w:val="left" w:pos="11199"/>
              </w:tabs>
              <w:spacing w:line="230" w:lineRule="atLeast"/>
              <w:rPr>
                <w:b/>
                <w:sz w:val="20"/>
              </w:rPr>
            </w:pPr>
            <w:r w:rsidRPr="004A759A">
              <w:rPr>
                <w:b/>
                <w:sz w:val="20"/>
              </w:rPr>
              <w:t>(Н=279; 7,5 % свих посета)</w:t>
            </w:r>
          </w:p>
        </w:tc>
        <w:tc>
          <w:tcPr>
            <w:tcW w:w="2220" w:type="dxa"/>
            <w:gridSpan w:val="2"/>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2021</w:t>
            </w:r>
          </w:p>
          <w:p w:rsidR="004E2688" w:rsidRPr="004A759A" w:rsidRDefault="00553EB7" w:rsidP="006B5DC8">
            <w:pPr>
              <w:pStyle w:val="TableParagraph"/>
              <w:tabs>
                <w:tab w:val="left" w:pos="11199"/>
              </w:tabs>
              <w:spacing w:line="230" w:lineRule="atLeast"/>
              <w:ind w:right="265"/>
              <w:rPr>
                <w:b/>
                <w:sz w:val="20"/>
              </w:rPr>
            </w:pPr>
            <w:r w:rsidRPr="004A759A">
              <w:rPr>
                <w:b/>
                <w:sz w:val="20"/>
              </w:rPr>
              <w:t>(Н=340; 7,7 % свих посета)</w:t>
            </w:r>
          </w:p>
        </w:tc>
      </w:tr>
      <w:tr w:rsidR="004E2688" w:rsidRPr="004A759A">
        <w:trPr>
          <w:trHeight w:val="230"/>
        </w:trPr>
        <w:tc>
          <w:tcPr>
            <w:tcW w:w="2405"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1111" w:type="dxa"/>
            <w:shd w:val="clear" w:color="auto" w:fill="E49449"/>
          </w:tcPr>
          <w:p w:rsidR="004E2688" w:rsidRPr="004A759A" w:rsidRDefault="00553EB7" w:rsidP="006B5DC8">
            <w:pPr>
              <w:pStyle w:val="TableParagraph"/>
              <w:tabs>
                <w:tab w:val="left" w:pos="11199"/>
              </w:tabs>
              <w:rPr>
                <w:sz w:val="20"/>
              </w:rPr>
            </w:pPr>
            <w:r w:rsidRPr="004A759A">
              <w:rPr>
                <w:w w:val="99"/>
                <w:sz w:val="20"/>
              </w:rPr>
              <w:t>н</w:t>
            </w:r>
          </w:p>
        </w:tc>
        <w:tc>
          <w:tcPr>
            <w:tcW w:w="1109" w:type="dxa"/>
            <w:shd w:val="clear" w:color="auto" w:fill="E49449"/>
          </w:tcPr>
          <w:p w:rsidR="004E2688" w:rsidRPr="004A759A" w:rsidRDefault="00553EB7" w:rsidP="006B5DC8">
            <w:pPr>
              <w:pStyle w:val="TableParagraph"/>
              <w:tabs>
                <w:tab w:val="left" w:pos="11199"/>
              </w:tabs>
              <w:rPr>
                <w:sz w:val="20"/>
              </w:rPr>
            </w:pPr>
            <w:r w:rsidRPr="004A759A">
              <w:rPr>
                <w:w w:val="99"/>
                <w:sz w:val="20"/>
              </w:rPr>
              <w:t>%</w:t>
            </w:r>
          </w:p>
        </w:tc>
        <w:tc>
          <w:tcPr>
            <w:tcW w:w="1111" w:type="dxa"/>
            <w:shd w:val="clear" w:color="auto" w:fill="E49449"/>
          </w:tcPr>
          <w:p w:rsidR="004E2688" w:rsidRPr="004A759A" w:rsidRDefault="00553EB7" w:rsidP="006B5DC8">
            <w:pPr>
              <w:pStyle w:val="TableParagraph"/>
              <w:tabs>
                <w:tab w:val="left" w:pos="11199"/>
              </w:tabs>
              <w:rPr>
                <w:sz w:val="20"/>
              </w:rPr>
            </w:pPr>
            <w:r w:rsidRPr="004A759A">
              <w:rPr>
                <w:w w:val="99"/>
                <w:sz w:val="20"/>
              </w:rPr>
              <w:t>н</w:t>
            </w:r>
          </w:p>
        </w:tc>
        <w:tc>
          <w:tcPr>
            <w:tcW w:w="1111" w:type="dxa"/>
            <w:shd w:val="clear" w:color="auto" w:fill="E49449"/>
          </w:tcPr>
          <w:p w:rsidR="004E2688" w:rsidRPr="004A759A" w:rsidRDefault="00553EB7" w:rsidP="006B5DC8">
            <w:pPr>
              <w:pStyle w:val="TableParagraph"/>
              <w:tabs>
                <w:tab w:val="left" w:pos="11199"/>
              </w:tabs>
              <w:rPr>
                <w:sz w:val="20"/>
              </w:rPr>
            </w:pPr>
            <w:r w:rsidRPr="004A759A">
              <w:rPr>
                <w:w w:val="99"/>
                <w:sz w:val="20"/>
              </w:rPr>
              <w:t>%</w:t>
            </w:r>
          </w:p>
        </w:tc>
        <w:tc>
          <w:tcPr>
            <w:tcW w:w="1109" w:type="dxa"/>
            <w:shd w:val="clear" w:color="auto" w:fill="E49449"/>
          </w:tcPr>
          <w:p w:rsidR="004E2688" w:rsidRPr="004A759A" w:rsidRDefault="00553EB7" w:rsidP="006B5DC8">
            <w:pPr>
              <w:pStyle w:val="TableParagraph"/>
              <w:tabs>
                <w:tab w:val="left" w:pos="11199"/>
              </w:tabs>
              <w:rPr>
                <w:sz w:val="20"/>
              </w:rPr>
            </w:pPr>
            <w:r w:rsidRPr="004A759A">
              <w:rPr>
                <w:w w:val="99"/>
                <w:sz w:val="20"/>
              </w:rPr>
              <w:t>н</w:t>
            </w:r>
          </w:p>
        </w:tc>
        <w:tc>
          <w:tcPr>
            <w:tcW w:w="1111" w:type="dxa"/>
            <w:shd w:val="clear" w:color="auto" w:fill="E49449"/>
          </w:tcPr>
          <w:p w:rsidR="004E2688" w:rsidRPr="004A759A" w:rsidRDefault="00553EB7" w:rsidP="006B5DC8">
            <w:pPr>
              <w:pStyle w:val="TableParagraph"/>
              <w:tabs>
                <w:tab w:val="left" w:pos="11199"/>
              </w:tabs>
              <w:rPr>
                <w:sz w:val="20"/>
              </w:rPr>
            </w:pPr>
            <w:r w:rsidRPr="004A759A">
              <w:rPr>
                <w:w w:val="99"/>
                <w:sz w:val="20"/>
              </w:rPr>
              <w:t>%</w:t>
            </w:r>
          </w:p>
        </w:tc>
      </w:tr>
      <w:tr w:rsidR="004E2688" w:rsidRPr="004A759A">
        <w:trPr>
          <w:trHeight w:val="229"/>
        </w:trPr>
        <w:tc>
          <w:tcPr>
            <w:tcW w:w="2405" w:type="dxa"/>
          </w:tcPr>
          <w:p w:rsidR="004E2688" w:rsidRPr="004A759A" w:rsidRDefault="00553EB7" w:rsidP="006B5DC8">
            <w:pPr>
              <w:pStyle w:val="TableParagraph"/>
              <w:tabs>
                <w:tab w:val="left" w:pos="11199"/>
              </w:tabs>
              <w:rPr>
                <w:sz w:val="20"/>
              </w:rPr>
            </w:pPr>
            <w:r w:rsidRPr="004A759A">
              <w:rPr>
                <w:sz w:val="20"/>
              </w:rPr>
              <w:t>Опиоиди</w:t>
            </w:r>
          </w:p>
        </w:tc>
        <w:tc>
          <w:tcPr>
            <w:tcW w:w="1111" w:type="dxa"/>
          </w:tcPr>
          <w:p w:rsidR="004E2688" w:rsidRPr="004A759A" w:rsidRDefault="00553EB7" w:rsidP="006B5DC8">
            <w:pPr>
              <w:pStyle w:val="TableParagraph"/>
              <w:tabs>
                <w:tab w:val="left" w:pos="11199"/>
              </w:tabs>
              <w:rPr>
                <w:sz w:val="20"/>
              </w:rPr>
            </w:pPr>
            <w:r w:rsidRPr="004A759A">
              <w:rPr>
                <w:sz w:val="20"/>
              </w:rPr>
              <w:t>158</w:t>
            </w:r>
          </w:p>
        </w:tc>
        <w:tc>
          <w:tcPr>
            <w:tcW w:w="1109" w:type="dxa"/>
          </w:tcPr>
          <w:p w:rsidR="004E2688" w:rsidRPr="004A759A" w:rsidRDefault="00553EB7" w:rsidP="006B5DC8">
            <w:pPr>
              <w:pStyle w:val="TableParagraph"/>
              <w:tabs>
                <w:tab w:val="left" w:pos="11199"/>
              </w:tabs>
              <w:rPr>
                <w:sz w:val="20"/>
              </w:rPr>
            </w:pPr>
            <w:r w:rsidRPr="004A759A">
              <w:rPr>
                <w:sz w:val="20"/>
              </w:rPr>
              <w:t>41.6</w:t>
            </w:r>
          </w:p>
        </w:tc>
        <w:tc>
          <w:tcPr>
            <w:tcW w:w="1111" w:type="dxa"/>
          </w:tcPr>
          <w:p w:rsidR="004E2688" w:rsidRPr="004A759A" w:rsidRDefault="00553EB7" w:rsidP="006B5DC8">
            <w:pPr>
              <w:pStyle w:val="TableParagraph"/>
              <w:tabs>
                <w:tab w:val="left" w:pos="11199"/>
              </w:tabs>
              <w:rPr>
                <w:sz w:val="20"/>
              </w:rPr>
            </w:pPr>
            <w:r w:rsidRPr="004A759A">
              <w:rPr>
                <w:sz w:val="20"/>
              </w:rPr>
              <w:t>151</w:t>
            </w:r>
          </w:p>
        </w:tc>
        <w:tc>
          <w:tcPr>
            <w:tcW w:w="1111" w:type="dxa"/>
          </w:tcPr>
          <w:p w:rsidR="004E2688" w:rsidRPr="004A759A" w:rsidRDefault="00553EB7" w:rsidP="006B5DC8">
            <w:pPr>
              <w:pStyle w:val="TableParagraph"/>
              <w:tabs>
                <w:tab w:val="left" w:pos="11199"/>
              </w:tabs>
              <w:rPr>
                <w:sz w:val="20"/>
              </w:rPr>
            </w:pPr>
            <w:r w:rsidRPr="004A759A">
              <w:rPr>
                <w:sz w:val="20"/>
              </w:rPr>
              <w:t>54.2</w:t>
            </w:r>
          </w:p>
        </w:tc>
        <w:tc>
          <w:tcPr>
            <w:tcW w:w="1109" w:type="dxa"/>
          </w:tcPr>
          <w:p w:rsidR="004E2688" w:rsidRPr="004A759A" w:rsidRDefault="00553EB7" w:rsidP="006B5DC8">
            <w:pPr>
              <w:pStyle w:val="TableParagraph"/>
              <w:tabs>
                <w:tab w:val="left" w:pos="11199"/>
              </w:tabs>
              <w:rPr>
                <w:sz w:val="20"/>
              </w:rPr>
            </w:pPr>
            <w:r w:rsidRPr="004A759A">
              <w:rPr>
                <w:sz w:val="20"/>
              </w:rPr>
              <w:t>176</w:t>
            </w:r>
          </w:p>
        </w:tc>
        <w:tc>
          <w:tcPr>
            <w:tcW w:w="1111" w:type="dxa"/>
          </w:tcPr>
          <w:p w:rsidR="004E2688" w:rsidRPr="004A759A" w:rsidRDefault="00553EB7" w:rsidP="006B5DC8">
            <w:pPr>
              <w:pStyle w:val="TableParagraph"/>
              <w:tabs>
                <w:tab w:val="left" w:pos="11199"/>
              </w:tabs>
              <w:rPr>
                <w:sz w:val="20"/>
              </w:rPr>
            </w:pPr>
            <w:r w:rsidRPr="004A759A">
              <w:rPr>
                <w:sz w:val="20"/>
              </w:rPr>
              <w:t>51.8</w:t>
            </w:r>
          </w:p>
        </w:tc>
      </w:tr>
      <w:tr w:rsidR="004E2688" w:rsidRPr="004A759A">
        <w:trPr>
          <w:trHeight w:val="230"/>
        </w:trPr>
        <w:tc>
          <w:tcPr>
            <w:tcW w:w="2405" w:type="dxa"/>
          </w:tcPr>
          <w:p w:rsidR="004E2688" w:rsidRPr="004A759A" w:rsidRDefault="00553EB7" w:rsidP="006B5DC8">
            <w:pPr>
              <w:pStyle w:val="TableParagraph"/>
              <w:tabs>
                <w:tab w:val="left" w:pos="11199"/>
              </w:tabs>
              <w:rPr>
                <w:sz w:val="20"/>
              </w:rPr>
            </w:pPr>
            <w:r w:rsidRPr="004A759A">
              <w:rPr>
                <w:sz w:val="20"/>
              </w:rPr>
              <w:t>канабис</w:t>
            </w:r>
          </w:p>
        </w:tc>
        <w:tc>
          <w:tcPr>
            <w:tcW w:w="1111" w:type="dxa"/>
          </w:tcPr>
          <w:p w:rsidR="004E2688" w:rsidRPr="004A759A" w:rsidRDefault="00553EB7" w:rsidP="006B5DC8">
            <w:pPr>
              <w:pStyle w:val="TableParagraph"/>
              <w:tabs>
                <w:tab w:val="left" w:pos="11199"/>
              </w:tabs>
              <w:rPr>
                <w:sz w:val="20"/>
              </w:rPr>
            </w:pPr>
            <w:r w:rsidRPr="004A759A">
              <w:rPr>
                <w:sz w:val="20"/>
              </w:rPr>
              <w:t>44</w:t>
            </w:r>
          </w:p>
        </w:tc>
        <w:tc>
          <w:tcPr>
            <w:tcW w:w="1109" w:type="dxa"/>
          </w:tcPr>
          <w:p w:rsidR="004E2688" w:rsidRPr="004A759A" w:rsidRDefault="00553EB7" w:rsidP="006B5DC8">
            <w:pPr>
              <w:pStyle w:val="TableParagraph"/>
              <w:tabs>
                <w:tab w:val="left" w:pos="11199"/>
              </w:tabs>
              <w:rPr>
                <w:sz w:val="20"/>
              </w:rPr>
            </w:pPr>
            <w:r w:rsidRPr="004A759A">
              <w:rPr>
                <w:sz w:val="20"/>
              </w:rPr>
              <w:t>11.6</w:t>
            </w:r>
          </w:p>
        </w:tc>
        <w:tc>
          <w:tcPr>
            <w:tcW w:w="1111" w:type="dxa"/>
          </w:tcPr>
          <w:p w:rsidR="004E2688" w:rsidRPr="004A759A" w:rsidRDefault="00553EB7" w:rsidP="006B5DC8">
            <w:pPr>
              <w:pStyle w:val="TableParagraph"/>
              <w:tabs>
                <w:tab w:val="left" w:pos="11199"/>
              </w:tabs>
              <w:rPr>
                <w:sz w:val="20"/>
              </w:rPr>
            </w:pPr>
            <w:r w:rsidRPr="004A759A">
              <w:rPr>
                <w:sz w:val="20"/>
              </w:rPr>
              <w:t>33</w:t>
            </w:r>
          </w:p>
        </w:tc>
        <w:tc>
          <w:tcPr>
            <w:tcW w:w="1111" w:type="dxa"/>
          </w:tcPr>
          <w:p w:rsidR="004E2688" w:rsidRPr="004A759A" w:rsidRDefault="00553EB7" w:rsidP="006B5DC8">
            <w:pPr>
              <w:pStyle w:val="TableParagraph"/>
              <w:tabs>
                <w:tab w:val="left" w:pos="11199"/>
              </w:tabs>
              <w:rPr>
                <w:sz w:val="20"/>
              </w:rPr>
            </w:pPr>
            <w:r w:rsidRPr="004A759A">
              <w:rPr>
                <w:sz w:val="20"/>
              </w:rPr>
              <w:t>11.8</w:t>
            </w:r>
          </w:p>
        </w:tc>
        <w:tc>
          <w:tcPr>
            <w:tcW w:w="1109" w:type="dxa"/>
          </w:tcPr>
          <w:p w:rsidR="004E2688" w:rsidRPr="004A759A" w:rsidRDefault="00553EB7" w:rsidP="006B5DC8">
            <w:pPr>
              <w:pStyle w:val="TableParagraph"/>
              <w:tabs>
                <w:tab w:val="left" w:pos="11199"/>
              </w:tabs>
              <w:rPr>
                <w:sz w:val="20"/>
              </w:rPr>
            </w:pPr>
            <w:r w:rsidRPr="004A759A">
              <w:rPr>
                <w:sz w:val="20"/>
              </w:rPr>
              <w:t>56</w:t>
            </w:r>
          </w:p>
        </w:tc>
        <w:tc>
          <w:tcPr>
            <w:tcW w:w="1111" w:type="dxa"/>
          </w:tcPr>
          <w:p w:rsidR="004E2688" w:rsidRPr="004A759A" w:rsidRDefault="00553EB7" w:rsidP="006B5DC8">
            <w:pPr>
              <w:pStyle w:val="TableParagraph"/>
              <w:tabs>
                <w:tab w:val="left" w:pos="11199"/>
              </w:tabs>
              <w:rPr>
                <w:sz w:val="20"/>
              </w:rPr>
            </w:pPr>
            <w:r w:rsidRPr="004A759A">
              <w:rPr>
                <w:sz w:val="20"/>
              </w:rPr>
              <w:t>16.5</w:t>
            </w:r>
          </w:p>
        </w:tc>
      </w:tr>
      <w:tr w:rsidR="004E2688" w:rsidRPr="004A759A">
        <w:trPr>
          <w:trHeight w:val="460"/>
        </w:trPr>
        <w:tc>
          <w:tcPr>
            <w:tcW w:w="2405" w:type="dxa"/>
          </w:tcPr>
          <w:p w:rsidR="004E2688" w:rsidRPr="004A759A" w:rsidRDefault="00553EB7" w:rsidP="006B5DC8">
            <w:pPr>
              <w:pStyle w:val="TableParagraph"/>
              <w:tabs>
                <w:tab w:val="left" w:pos="11199"/>
              </w:tabs>
              <w:spacing w:before="3" w:line="230" w:lineRule="exact"/>
              <w:rPr>
                <w:sz w:val="20"/>
              </w:rPr>
            </w:pPr>
            <w:r w:rsidRPr="004A759A">
              <w:rPr>
                <w:sz w:val="20"/>
              </w:rPr>
              <w:t xml:space="preserve">Стимуланси </w:t>
            </w:r>
            <w:r w:rsidRPr="004A759A">
              <w:rPr>
                <w:w w:val="95"/>
                <w:sz w:val="20"/>
              </w:rPr>
              <w:t>т</w:t>
            </w:r>
            <w:r w:rsidR="00123D58" w:rsidRPr="004A759A">
              <w:rPr>
                <w:w w:val="95"/>
                <w:sz w:val="20"/>
                <w:lang w:val="sr-Cyrl-RS"/>
              </w:rPr>
              <w:t>ипа</w:t>
            </w:r>
            <w:r w:rsidRPr="004A759A">
              <w:rPr>
                <w:w w:val="95"/>
                <w:sz w:val="20"/>
              </w:rPr>
              <w:t xml:space="preserve"> амфетамина</w:t>
            </w:r>
          </w:p>
        </w:tc>
        <w:tc>
          <w:tcPr>
            <w:tcW w:w="1111" w:type="dxa"/>
          </w:tcPr>
          <w:p w:rsidR="004E2688" w:rsidRPr="004A759A" w:rsidRDefault="00553EB7" w:rsidP="006B5DC8">
            <w:pPr>
              <w:pStyle w:val="TableParagraph"/>
              <w:tabs>
                <w:tab w:val="left" w:pos="11199"/>
              </w:tabs>
              <w:spacing w:line="229" w:lineRule="exact"/>
              <w:rPr>
                <w:sz w:val="20"/>
              </w:rPr>
            </w:pPr>
            <w:r w:rsidRPr="004A759A">
              <w:rPr>
                <w:sz w:val="20"/>
              </w:rPr>
              <w:t>69</w:t>
            </w:r>
          </w:p>
        </w:tc>
        <w:tc>
          <w:tcPr>
            <w:tcW w:w="1109" w:type="dxa"/>
          </w:tcPr>
          <w:p w:rsidR="004E2688" w:rsidRPr="004A759A" w:rsidRDefault="00553EB7" w:rsidP="006B5DC8">
            <w:pPr>
              <w:pStyle w:val="TableParagraph"/>
              <w:tabs>
                <w:tab w:val="left" w:pos="11199"/>
              </w:tabs>
              <w:spacing w:line="229" w:lineRule="exact"/>
              <w:rPr>
                <w:sz w:val="20"/>
              </w:rPr>
            </w:pPr>
            <w:r w:rsidRPr="004A759A">
              <w:rPr>
                <w:sz w:val="20"/>
              </w:rPr>
              <w:t>18.2</w:t>
            </w:r>
          </w:p>
        </w:tc>
        <w:tc>
          <w:tcPr>
            <w:tcW w:w="1111" w:type="dxa"/>
          </w:tcPr>
          <w:p w:rsidR="004E2688" w:rsidRPr="004A759A" w:rsidRDefault="00553EB7" w:rsidP="006B5DC8">
            <w:pPr>
              <w:pStyle w:val="TableParagraph"/>
              <w:tabs>
                <w:tab w:val="left" w:pos="11199"/>
              </w:tabs>
              <w:spacing w:line="229" w:lineRule="exact"/>
              <w:rPr>
                <w:sz w:val="20"/>
              </w:rPr>
            </w:pPr>
            <w:r w:rsidRPr="004A759A">
              <w:rPr>
                <w:sz w:val="20"/>
              </w:rPr>
              <w:t>53</w:t>
            </w:r>
          </w:p>
        </w:tc>
        <w:tc>
          <w:tcPr>
            <w:tcW w:w="1111" w:type="dxa"/>
          </w:tcPr>
          <w:p w:rsidR="004E2688" w:rsidRPr="004A759A" w:rsidRDefault="00553EB7" w:rsidP="006B5DC8">
            <w:pPr>
              <w:pStyle w:val="TableParagraph"/>
              <w:tabs>
                <w:tab w:val="left" w:pos="11199"/>
              </w:tabs>
              <w:spacing w:line="229" w:lineRule="exact"/>
              <w:rPr>
                <w:sz w:val="20"/>
              </w:rPr>
            </w:pPr>
            <w:r w:rsidRPr="004A759A">
              <w:rPr>
                <w:sz w:val="20"/>
              </w:rPr>
              <w:t>18.9</w:t>
            </w:r>
          </w:p>
        </w:tc>
        <w:tc>
          <w:tcPr>
            <w:tcW w:w="1109" w:type="dxa"/>
          </w:tcPr>
          <w:p w:rsidR="004E2688" w:rsidRPr="004A759A" w:rsidRDefault="00553EB7" w:rsidP="006B5DC8">
            <w:pPr>
              <w:pStyle w:val="TableParagraph"/>
              <w:tabs>
                <w:tab w:val="left" w:pos="11199"/>
              </w:tabs>
              <w:spacing w:line="229" w:lineRule="exact"/>
              <w:rPr>
                <w:sz w:val="20"/>
              </w:rPr>
            </w:pPr>
            <w:r w:rsidRPr="004A759A">
              <w:rPr>
                <w:sz w:val="20"/>
              </w:rPr>
              <w:t>66</w:t>
            </w:r>
          </w:p>
        </w:tc>
        <w:tc>
          <w:tcPr>
            <w:tcW w:w="1111" w:type="dxa"/>
          </w:tcPr>
          <w:p w:rsidR="004E2688" w:rsidRPr="004A759A" w:rsidRDefault="00553EB7" w:rsidP="006B5DC8">
            <w:pPr>
              <w:pStyle w:val="TableParagraph"/>
              <w:tabs>
                <w:tab w:val="left" w:pos="11199"/>
              </w:tabs>
              <w:spacing w:line="229" w:lineRule="exact"/>
              <w:rPr>
                <w:sz w:val="20"/>
              </w:rPr>
            </w:pPr>
            <w:r w:rsidRPr="004A759A">
              <w:rPr>
                <w:sz w:val="20"/>
              </w:rPr>
              <w:t>19.4</w:t>
            </w:r>
          </w:p>
        </w:tc>
      </w:tr>
      <w:tr w:rsidR="004E2688" w:rsidRPr="004A759A">
        <w:trPr>
          <w:trHeight w:val="226"/>
        </w:trPr>
        <w:tc>
          <w:tcPr>
            <w:tcW w:w="2405" w:type="dxa"/>
          </w:tcPr>
          <w:p w:rsidR="004E2688" w:rsidRPr="004A759A" w:rsidRDefault="00553EB7" w:rsidP="006B5DC8">
            <w:pPr>
              <w:pStyle w:val="TableParagraph"/>
              <w:tabs>
                <w:tab w:val="left" w:pos="11199"/>
              </w:tabs>
              <w:spacing w:line="207" w:lineRule="exact"/>
              <w:rPr>
                <w:sz w:val="20"/>
              </w:rPr>
            </w:pPr>
            <w:r w:rsidRPr="004A759A">
              <w:rPr>
                <w:sz w:val="20"/>
              </w:rPr>
              <w:t>кокаин</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53</w:t>
            </w:r>
          </w:p>
        </w:tc>
        <w:tc>
          <w:tcPr>
            <w:tcW w:w="1109" w:type="dxa"/>
          </w:tcPr>
          <w:p w:rsidR="004E2688" w:rsidRPr="004A759A" w:rsidRDefault="00553EB7" w:rsidP="006B5DC8">
            <w:pPr>
              <w:pStyle w:val="TableParagraph"/>
              <w:tabs>
                <w:tab w:val="left" w:pos="11199"/>
              </w:tabs>
              <w:spacing w:line="207" w:lineRule="exact"/>
              <w:rPr>
                <w:sz w:val="20"/>
              </w:rPr>
            </w:pPr>
            <w:r w:rsidRPr="004A759A">
              <w:rPr>
                <w:sz w:val="20"/>
              </w:rPr>
              <w:t>13.9</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35</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12.5</w:t>
            </w:r>
          </w:p>
        </w:tc>
        <w:tc>
          <w:tcPr>
            <w:tcW w:w="1109" w:type="dxa"/>
          </w:tcPr>
          <w:p w:rsidR="004E2688" w:rsidRPr="004A759A" w:rsidRDefault="00553EB7" w:rsidP="006B5DC8">
            <w:pPr>
              <w:pStyle w:val="TableParagraph"/>
              <w:tabs>
                <w:tab w:val="left" w:pos="11199"/>
              </w:tabs>
              <w:spacing w:line="207" w:lineRule="exact"/>
              <w:rPr>
                <w:sz w:val="20"/>
              </w:rPr>
            </w:pPr>
            <w:r w:rsidRPr="004A759A">
              <w:rPr>
                <w:sz w:val="20"/>
              </w:rPr>
              <w:t>30</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8.8</w:t>
            </w:r>
          </w:p>
        </w:tc>
      </w:tr>
      <w:tr w:rsidR="004E2688" w:rsidRPr="004A759A">
        <w:trPr>
          <w:trHeight w:val="460"/>
        </w:trPr>
        <w:tc>
          <w:tcPr>
            <w:tcW w:w="2405" w:type="dxa"/>
          </w:tcPr>
          <w:p w:rsidR="004E2688" w:rsidRPr="004A759A" w:rsidRDefault="00553EB7" w:rsidP="006B5DC8">
            <w:pPr>
              <w:pStyle w:val="TableParagraph"/>
              <w:tabs>
                <w:tab w:val="left" w:pos="11199"/>
              </w:tabs>
              <w:spacing w:before="3" w:line="230" w:lineRule="exact"/>
              <w:ind w:right="175"/>
              <w:rPr>
                <w:sz w:val="20"/>
              </w:rPr>
            </w:pPr>
            <w:r w:rsidRPr="004A759A">
              <w:rPr>
                <w:sz w:val="20"/>
              </w:rPr>
              <w:t>Синтетички канабиноиди, самопроцењени</w:t>
            </w:r>
          </w:p>
        </w:tc>
        <w:tc>
          <w:tcPr>
            <w:tcW w:w="1111" w:type="dxa"/>
          </w:tcPr>
          <w:p w:rsidR="004E2688" w:rsidRPr="004A759A" w:rsidRDefault="00553EB7" w:rsidP="006B5DC8">
            <w:pPr>
              <w:pStyle w:val="TableParagraph"/>
              <w:tabs>
                <w:tab w:val="left" w:pos="11199"/>
              </w:tabs>
              <w:spacing w:line="229" w:lineRule="exact"/>
              <w:rPr>
                <w:sz w:val="20"/>
              </w:rPr>
            </w:pPr>
            <w:r w:rsidRPr="004A759A">
              <w:rPr>
                <w:sz w:val="20"/>
              </w:rPr>
              <w:t>14</w:t>
            </w:r>
          </w:p>
        </w:tc>
        <w:tc>
          <w:tcPr>
            <w:tcW w:w="1109" w:type="dxa"/>
          </w:tcPr>
          <w:p w:rsidR="004E2688" w:rsidRPr="004A759A" w:rsidRDefault="00553EB7" w:rsidP="006B5DC8">
            <w:pPr>
              <w:pStyle w:val="TableParagraph"/>
              <w:tabs>
                <w:tab w:val="left" w:pos="11199"/>
              </w:tabs>
              <w:spacing w:line="229" w:lineRule="exact"/>
              <w:rPr>
                <w:sz w:val="20"/>
              </w:rPr>
            </w:pPr>
            <w:r w:rsidRPr="004A759A">
              <w:rPr>
                <w:sz w:val="20"/>
              </w:rPr>
              <w:t>3.7</w:t>
            </w:r>
          </w:p>
        </w:tc>
        <w:tc>
          <w:tcPr>
            <w:tcW w:w="1111"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c>
          <w:tcPr>
            <w:tcW w:w="1111"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c>
          <w:tcPr>
            <w:tcW w:w="1109"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c>
          <w:tcPr>
            <w:tcW w:w="1111" w:type="dxa"/>
          </w:tcPr>
          <w:p w:rsidR="004E2688" w:rsidRPr="004A759A" w:rsidRDefault="00553EB7" w:rsidP="006B5DC8">
            <w:pPr>
              <w:pStyle w:val="TableParagraph"/>
              <w:tabs>
                <w:tab w:val="left" w:pos="11199"/>
              </w:tabs>
              <w:spacing w:line="229" w:lineRule="exact"/>
              <w:rPr>
                <w:sz w:val="20"/>
              </w:rPr>
            </w:pPr>
            <w:r w:rsidRPr="004A759A">
              <w:rPr>
                <w:w w:val="99"/>
                <w:sz w:val="20"/>
              </w:rPr>
              <w:t>0</w:t>
            </w:r>
          </w:p>
        </w:tc>
      </w:tr>
      <w:tr w:rsidR="004E2688" w:rsidRPr="004A759A">
        <w:trPr>
          <w:trHeight w:val="227"/>
        </w:trPr>
        <w:tc>
          <w:tcPr>
            <w:tcW w:w="2405" w:type="dxa"/>
          </w:tcPr>
          <w:p w:rsidR="004E2688" w:rsidRPr="004A759A" w:rsidRDefault="00553EB7" w:rsidP="006B5DC8">
            <w:pPr>
              <w:pStyle w:val="TableParagraph"/>
              <w:tabs>
                <w:tab w:val="left" w:pos="11199"/>
              </w:tabs>
              <w:spacing w:line="207" w:lineRule="exact"/>
              <w:rPr>
                <w:sz w:val="20"/>
              </w:rPr>
            </w:pPr>
            <w:r w:rsidRPr="004A759A">
              <w:rPr>
                <w:sz w:val="20"/>
              </w:rPr>
              <w:t>Неодређено</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41*</w:t>
            </w:r>
          </w:p>
        </w:tc>
        <w:tc>
          <w:tcPr>
            <w:tcW w:w="1109" w:type="dxa"/>
          </w:tcPr>
          <w:p w:rsidR="004E2688" w:rsidRPr="004A759A" w:rsidRDefault="00553EB7" w:rsidP="006B5DC8">
            <w:pPr>
              <w:pStyle w:val="TableParagraph"/>
              <w:tabs>
                <w:tab w:val="left" w:pos="11199"/>
              </w:tabs>
              <w:spacing w:line="207" w:lineRule="exact"/>
              <w:rPr>
                <w:sz w:val="20"/>
              </w:rPr>
            </w:pPr>
            <w:r w:rsidRPr="004A759A">
              <w:rPr>
                <w:sz w:val="20"/>
              </w:rPr>
              <w:t>10.8</w:t>
            </w:r>
          </w:p>
        </w:tc>
        <w:tc>
          <w:tcPr>
            <w:tcW w:w="1111" w:type="dxa"/>
          </w:tcPr>
          <w:p w:rsidR="004E2688" w:rsidRPr="004A759A" w:rsidRDefault="00553EB7" w:rsidP="006B5DC8">
            <w:pPr>
              <w:pStyle w:val="TableParagraph"/>
              <w:tabs>
                <w:tab w:val="left" w:pos="11199"/>
              </w:tabs>
              <w:spacing w:line="207" w:lineRule="exact"/>
              <w:rPr>
                <w:sz w:val="20"/>
              </w:rPr>
            </w:pPr>
            <w:r w:rsidRPr="004A759A">
              <w:rPr>
                <w:w w:val="99"/>
                <w:sz w:val="20"/>
              </w:rPr>
              <w:t>5</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1.8</w:t>
            </w:r>
          </w:p>
        </w:tc>
        <w:tc>
          <w:tcPr>
            <w:tcW w:w="1109" w:type="dxa"/>
          </w:tcPr>
          <w:p w:rsidR="004E2688" w:rsidRPr="004A759A" w:rsidRDefault="00553EB7" w:rsidP="006B5DC8">
            <w:pPr>
              <w:pStyle w:val="TableParagraph"/>
              <w:tabs>
                <w:tab w:val="left" w:pos="11199"/>
              </w:tabs>
              <w:spacing w:line="207" w:lineRule="exact"/>
              <w:rPr>
                <w:sz w:val="20"/>
              </w:rPr>
            </w:pPr>
            <w:r w:rsidRPr="004A759A">
              <w:rPr>
                <w:w w:val="99"/>
                <w:sz w:val="20"/>
              </w:rPr>
              <w:t>9</w:t>
            </w:r>
          </w:p>
        </w:tc>
        <w:tc>
          <w:tcPr>
            <w:tcW w:w="1111" w:type="dxa"/>
          </w:tcPr>
          <w:p w:rsidR="004E2688" w:rsidRPr="004A759A" w:rsidRDefault="00553EB7" w:rsidP="006B5DC8">
            <w:pPr>
              <w:pStyle w:val="TableParagraph"/>
              <w:tabs>
                <w:tab w:val="left" w:pos="11199"/>
              </w:tabs>
              <w:spacing w:line="207" w:lineRule="exact"/>
              <w:rPr>
                <w:sz w:val="20"/>
              </w:rPr>
            </w:pPr>
            <w:r w:rsidRPr="004A759A">
              <w:rPr>
                <w:sz w:val="20"/>
              </w:rPr>
              <w:t>2.6</w:t>
            </w:r>
          </w:p>
        </w:tc>
      </w:tr>
      <w:tr w:rsidR="004E2688" w:rsidRPr="004A759A">
        <w:trPr>
          <w:trHeight w:val="229"/>
        </w:trPr>
        <w:tc>
          <w:tcPr>
            <w:tcW w:w="2405" w:type="dxa"/>
          </w:tcPr>
          <w:p w:rsidR="004E2688" w:rsidRPr="004A759A" w:rsidRDefault="00553EB7" w:rsidP="006B5DC8">
            <w:pPr>
              <w:pStyle w:val="TableParagraph"/>
              <w:tabs>
                <w:tab w:val="left" w:pos="11199"/>
              </w:tabs>
              <w:rPr>
                <w:sz w:val="20"/>
              </w:rPr>
            </w:pPr>
            <w:r w:rsidRPr="004A759A">
              <w:rPr>
                <w:sz w:val="20"/>
              </w:rPr>
              <w:t>Инхаланти</w:t>
            </w:r>
          </w:p>
        </w:tc>
        <w:tc>
          <w:tcPr>
            <w:tcW w:w="1111" w:type="dxa"/>
          </w:tcPr>
          <w:p w:rsidR="004E2688" w:rsidRPr="004A759A" w:rsidRDefault="00553EB7" w:rsidP="006B5DC8">
            <w:pPr>
              <w:pStyle w:val="TableParagraph"/>
              <w:tabs>
                <w:tab w:val="left" w:pos="11199"/>
              </w:tabs>
              <w:rPr>
                <w:sz w:val="20"/>
              </w:rPr>
            </w:pPr>
            <w:r w:rsidRPr="004A759A">
              <w:rPr>
                <w:w w:val="99"/>
                <w:sz w:val="20"/>
              </w:rPr>
              <w:t>0</w:t>
            </w:r>
          </w:p>
        </w:tc>
        <w:tc>
          <w:tcPr>
            <w:tcW w:w="1109" w:type="dxa"/>
          </w:tcPr>
          <w:p w:rsidR="004E2688" w:rsidRPr="004A759A" w:rsidRDefault="00553EB7" w:rsidP="006B5DC8">
            <w:pPr>
              <w:pStyle w:val="TableParagraph"/>
              <w:tabs>
                <w:tab w:val="left" w:pos="11199"/>
              </w:tabs>
              <w:rPr>
                <w:sz w:val="20"/>
              </w:rPr>
            </w:pPr>
            <w:r w:rsidRPr="004A759A">
              <w:rPr>
                <w:w w:val="99"/>
                <w:sz w:val="20"/>
              </w:rPr>
              <w:t>0</w:t>
            </w:r>
          </w:p>
        </w:tc>
        <w:tc>
          <w:tcPr>
            <w:tcW w:w="1111" w:type="dxa"/>
          </w:tcPr>
          <w:p w:rsidR="004E2688" w:rsidRPr="004A759A" w:rsidRDefault="00553EB7" w:rsidP="006B5DC8">
            <w:pPr>
              <w:pStyle w:val="TableParagraph"/>
              <w:tabs>
                <w:tab w:val="left" w:pos="11199"/>
              </w:tabs>
              <w:rPr>
                <w:sz w:val="20"/>
              </w:rPr>
            </w:pPr>
            <w:r w:rsidRPr="004A759A">
              <w:rPr>
                <w:w w:val="99"/>
                <w:sz w:val="20"/>
              </w:rPr>
              <w:t>2</w:t>
            </w:r>
          </w:p>
        </w:tc>
        <w:tc>
          <w:tcPr>
            <w:tcW w:w="1111" w:type="dxa"/>
          </w:tcPr>
          <w:p w:rsidR="004E2688" w:rsidRPr="004A759A" w:rsidRDefault="00553EB7" w:rsidP="006B5DC8">
            <w:pPr>
              <w:pStyle w:val="TableParagraph"/>
              <w:tabs>
                <w:tab w:val="left" w:pos="11199"/>
              </w:tabs>
              <w:rPr>
                <w:sz w:val="20"/>
              </w:rPr>
            </w:pPr>
            <w:r w:rsidRPr="004A759A">
              <w:rPr>
                <w:sz w:val="20"/>
              </w:rPr>
              <w:t>0.7</w:t>
            </w:r>
          </w:p>
        </w:tc>
        <w:tc>
          <w:tcPr>
            <w:tcW w:w="1109" w:type="dxa"/>
          </w:tcPr>
          <w:p w:rsidR="004E2688" w:rsidRPr="004A759A" w:rsidRDefault="00553EB7" w:rsidP="006B5DC8">
            <w:pPr>
              <w:pStyle w:val="TableParagraph"/>
              <w:tabs>
                <w:tab w:val="left" w:pos="11199"/>
              </w:tabs>
              <w:rPr>
                <w:sz w:val="20"/>
              </w:rPr>
            </w:pPr>
            <w:r w:rsidRPr="004A759A">
              <w:rPr>
                <w:w w:val="99"/>
                <w:sz w:val="20"/>
              </w:rPr>
              <w:t>3</w:t>
            </w:r>
          </w:p>
        </w:tc>
        <w:tc>
          <w:tcPr>
            <w:tcW w:w="1111" w:type="dxa"/>
          </w:tcPr>
          <w:p w:rsidR="004E2688" w:rsidRPr="004A759A" w:rsidRDefault="00553EB7" w:rsidP="006B5DC8">
            <w:pPr>
              <w:pStyle w:val="TableParagraph"/>
              <w:tabs>
                <w:tab w:val="left" w:pos="11199"/>
              </w:tabs>
              <w:rPr>
                <w:sz w:val="20"/>
              </w:rPr>
            </w:pPr>
            <w:r w:rsidRPr="004A759A">
              <w:rPr>
                <w:sz w:val="20"/>
              </w:rPr>
              <w:t>0.9</w:t>
            </w:r>
          </w:p>
        </w:tc>
      </w:tr>
    </w:tbl>
    <w:p w:rsidR="004E2688" w:rsidRPr="004A759A" w:rsidRDefault="00553EB7" w:rsidP="006B5DC8">
      <w:pPr>
        <w:tabs>
          <w:tab w:val="left" w:pos="11199"/>
        </w:tabs>
        <w:ind w:left="1440"/>
        <w:rPr>
          <w:sz w:val="18"/>
        </w:rPr>
      </w:pPr>
      <w:r w:rsidRPr="004A759A">
        <w:rPr>
          <w:sz w:val="18"/>
        </w:rPr>
        <w:t>Напомена: *Укључуј</w:t>
      </w:r>
      <w:r w:rsidR="00123D58" w:rsidRPr="004A759A">
        <w:rPr>
          <w:sz w:val="18"/>
        </w:rPr>
        <w:t>е 5 случајева који су пријавили GHB</w:t>
      </w:r>
      <w:r w:rsidRPr="004A759A">
        <w:rPr>
          <w:sz w:val="18"/>
        </w:rPr>
        <w:t>.</w:t>
      </w:r>
    </w:p>
    <w:p w:rsidR="004E2688" w:rsidRPr="004A759A" w:rsidRDefault="00553EB7" w:rsidP="006B5DC8">
      <w:pPr>
        <w:tabs>
          <w:tab w:val="left" w:pos="11199"/>
        </w:tabs>
        <w:spacing w:before="33"/>
        <w:ind w:left="1440"/>
        <w:rPr>
          <w:sz w:val="18"/>
        </w:rPr>
      </w:pPr>
      <w:r w:rsidRPr="004A759A">
        <w:rPr>
          <w:i/>
          <w:sz w:val="18"/>
        </w:rPr>
        <w:t xml:space="preserve">Извор </w:t>
      </w:r>
      <w:r w:rsidR="00351BBE" w:rsidRPr="004A759A">
        <w:rPr>
          <w:sz w:val="18"/>
        </w:rPr>
        <w:t>: Н</w:t>
      </w:r>
      <w:r w:rsidR="00351BBE" w:rsidRPr="004A759A">
        <w:rPr>
          <w:sz w:val="18"/>
          <w:lang w:val="sr-Cyrl-RS"/>
        </w:rPr>
        <w:t>ЦКТ</w:t>
      </w:r>
      <w:r w:rsidRPr="004A759A">
        <w:rPr>
          <w:sz w:val="18"/>
        </w:rPr>
        <w:t>, необјављени подаци.</w:t>
      </w:r>
    </w:p>
    <w:p w:rsidR="00351BBE" w:rsidRDefault="00351BBE" w:rsidP="006B5DC8">
      <w:pPr>
        <w:pStyle w:val="Heading1"/>
        <w:tabs>
          <w:tab w:val="left" w:pos="11199"/>
        </w:tabs>
        <w:spacing w:before="1"/>
        <w:ind w:left="0" w:firstLine="1418"/>
      </w:pPr>
      <w:bookmarkStart w:id="34" w:name="Prevention"/>
      <w:bookmarkEnd w:id="34"/>
    </w:p>
    <w:p w:rsidR="0090579E" w:rsidRPr="004A759A" w:rsidRDefault="0090579E" w:rsidP="006B5DC8">
      <w:pPr>
        <w:pStyle w:val="Heading1"/>
        <w:tabs>
          <w:tab w:val="left" w:pos="11199"/>
        </w:tabs>
        <w:spacing w:before="1"/>
        <w:ind w:left="0" w:firstLine="1418"/>
      </w:pPr>
    </w:p>
    <w:p w:rsidR="004E2688" w:rsidRPr="004A759A" w:rsidRDefault="00553EB7" w:rsidP="006B5DC8">
      <w:pPr>
        <w:pStyle w:val="Heading1"/>
        <w:tabs>
          <w:tab w:val="left" w:pos="11199"/>
        </w:tabs>
        <w:spacing w:before="1"/>
        <w:ind w:left="0" w:firstLine="1418"/>
      </w:pPr>
      <w:bookmarkStart w:id="35" w:name="_Toc121396236"/>
      <w:r w:rsidRPr="004A759A">
        <w:t>Превенција</w:t>
      </w:r>
      <w:bookmarkEnd w:id="35"/>
    </w:p>
    <w:p w:rsidR="006F4961" w:rsidRPr="004A759A" w:rsidRDefault="006F4961" w:rsidP="006B5DC8">
      <w:pPr>
        <w:pStyle w:val="Heading1"/>
        <w:tabs>
          <w:tab w:val="left" w:pos="11199"/>
        </w:tabs>
        <w:spacing w:before="1"/>
        <w:ind w:left="0" w:firstLine="1418"/>
      </w:pPr>
    </w:p>
    <w:p w:rsidR="004E2688" w:rsidRPr="004A759A" w:rsidRDefault="00553EB7" w:rsidP="006B5DC8">
      <w:pPr>
        <w:pStyle w:val="Heading2"/>
        <w:tabs>
          <w:tab w:val="left" w:pos="11199"/>
        </w:tabs>
        <w:ind w:left="0" w:firstLine="1418"/>
      </w:pPr>
      <w:bookmarkStart w:id="36" w:name="Prevention_system"/>
      <w:bookmarkStart w:id="37" w:name="_Toc121396237"/>
      <w:bookmarkEnd w:id="36"/>
      <w:r w:rsidRPr="004A759A">
        <w:t>Систем превенције</w:t>
      </w:r>
      <w:bookmarkEnd w:id="37"/>
    </w:p>
    <w:p w:rsidR="004E2688" w:rsidRPr="004A759A" w:rsidRDefault="004E2688" w:rsidP="006B5DC8">
      <w:pPr>
        <w:pStyle w:val="BodyText"/>
        <w:tabs>
          <w:tab w:val="left" w:pos="11199"/>
        </w:tabs>
        <w:spacing w:before="8"/>
        <w:rPr>
          <w:b/>
          <w:sz w:val="35"/>
        </w:rPr>
      </w:pPr>
    </w:p>
    <w:p w:rsidR="004E2688" w:rsidRPr="004A759A" w:rsidRDefault="00553EB7" w:rsidP="006B5DC8">
      <w:pPr>
        <w:pStyle w:val="BodyText"/>
        <w:tabs>
          <w:tab w:val="left" w:pos="11199"/>
        </w:tabs>
        <w:spacing w:line="276" w:lineRule="auto"/>
        <w:ind w:left="1440" w:right="853"/>
        <w:jc w:val="both"/>
      </w:pPr>
      <w:r w:rsidRPr="004A759A">
        <w:t>Главне одредбе које се односе на превенцију дрога налазе се у Стратегији, као иу Закону о психоактивним контролисаним супстанцама. Циљеви превенције у Стратегији су: побољшање доступности и ефикасности превентивних програма у подизању свести о ризику употребе илегалних дрога и других психоактивних супстанци; и да укључи рано откривање, циљану превенцију (селективну и индиковану) и промоцију здравих стилова живота.</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 xml:space="preserve">Према Стратегији, спровођење програма превенције </w:t>
      </w:r>
      <w:r w:rsidR="00351BBE" w:rsidRPr="004A759A">
        <w:rPr>
          <w:lang w:val="sr-Cyrl-RS"/>
        </w:rPr>
        <w:t>дрога</w:t>
      </w:r>
      <w:r w:rsidRPr="004A759A">
        <w:t xml:space="preserve"> је у надлежности неколико кључних институција, укључујући МЗ, </w:t>
      </w:r>
      <w:r w:rsidR="00351BBE" w:rsidRPr="004A759A">
        <w:rPr>
          <w:lang w:val="sr-Cyrl-RS"/>
        </w:rPr>
        <w:t>ИЗЈЗС</w:t>
      </w:r>
      <w:r w:rsidRPr="004A759A">
        <w:t xml:space="preserve"> (са мрежом од 24 регионална института), МУП, Министарство омладине и спорта, Министарство</w:t>
      </w:r>
      <w:r w:rsidR="0011359E">
        <w:t xml:space="preserve"> просвете, Црвени крст Србије (</w:t>
      </w:r>
      <w:r w:rsidRPr="004A759A">
        <w:t>укључујући преко 180 организација Црвеног крста у градовима и општинама), установе за лечење болести зависности, јединице локалне самоуправе, међународне организације, удружења, школе, установе социјалне заштите, полицију, канцеларије за младе. Даље релевантне заинтересоване стране укључују Министарство за рад, запошљавање, борачка и социјална питања, Канцеларију и ОЦД (видети Анекс, Табела А3).</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before="1" w:line="276" w:lineRule="auto"/>
        <w:ind w:left="1439" w:right="853"/>
        <w:jc w:val="both"/>
      </w:pPr>
      <w:r w:rsidRPr="004A759A">
        <w:t>У здравственом систему Србије, установе примарне здравствене заштите пружају превентивну здравствену заштиту свих болести, као и здравствено васпитање и саветовање за унапређење здравља, укључујући саветовање у области раног развоја и адолесценције. Превентивне активности се спроводе кроз индивидуалне и групне здравствене услуге које се финансирају преко Републичког фонда за здравствено осигурање. Здравствени савет Србије акредитује сву обуку радника и стручњака у здравственом систему за програме превенције. Према Закону о психоактивним контролисаним супстанцама, министар здравља одређује здравствене установе које раде као референтне здравствене установе за болести зависности од дрога у циљу праћења и предлагања нових технологија у превенцији, дијагностици, лечењу, здравственој заштити и рехабилитацији.</w:t>
      </w:r>
    </w:p>
    <w:p w:rsidR="004E2688" w:rsidRPr="004A759A" w:rsidRDefault="004E2688" w:rsidP="006B5DC8">
      <w:pPr>
        <w:tabs>
          <w:tab w:val="left" w:pos="11199"/>
        </w:tabs>
        <w:spacing w:line="276" w:lineRule="auto"/>
        <w:ind w:right="853"/>
        <w:jc w:val="both"/>
        <w:sectPr w:rsidR="004E2688" w:rsidRPr="004A759A">
          <w:pgSz w:w="11910" w:h="16840"/>
          <w:pgMar w:top="800" w:right="0" w:bottom="2000" w:left="0" w:header="610" w:footer="1741" w:gutter="0"/>
          <w:cols w:space="720"/>
        </w:sectPr>
      </w:pP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6"/>
        <w:rPr>
          <w:sz w:val="26"/>
        </w:rPr>
      </w:pPr>
    </w:p>
    <w:p w:rsidR="004E2688" w:rsidRPr="004A759A" w:rsidRDefault="00553EB7" w:rsidP="006B5DC8">
      <w:pPr>
        <w:pStyle w:val="BodyText"/>
        <w:tabs>
          <w:tab w:val="left" w:pos="11199"/>
        </w:tabs>
        <w:spacing w:before="93" w:line="276" w:lineRule="auto"/>
        <w:ind w:left="1439" w:right="853"/>
        <w:jc w:val="both"/>
      </w:pPr>
      <w:r w:rsidRPr="004A759A">
        <w:t xml:space="preserve">Институти за јавно здравље у Србији учествују у спровођењу програма превенције и смањења штетности у области дрога, прате њихово спровођење на различитим нивоима (локална самоуправа, аутономна покрајина, државни ниво) и извештавају НДО. У оквиру националних програма промоције здравља које финансира МЗ, </w:t>
      </w:r>
      <w:r w:rsidR="00343E8F" w:rsidRPr="004A759A">
        <w:rPr>
          <w:lang w:val="sr-Cyrl-RS"/>
        </w:rPr>
        <w:t>ИЗЈЗС</w:t>
      </w:r>
      <w:r w:rsidRPr="004A759A">
        <w:t xml:space="preserve">, заједно са мрежом регионалних института за јавно здравље, спроводи обуку тренера и едукативне активности за различите циљне групе, као и кампање за подизање свести које се такође фокусирају на превенција дувана, алкохола и дрога. Садржај ових активности зависи од потреба на регионалном нивоу. Путем конференција и радионица, </w:t>
      </w:r>
      <w:r w:rsidR="00343E8F" w:rsidRPr="004A759A">
        <w:rPr>
          <w:lang w:val="sr-Cyrl-RS"/>
        </w:rPr>
        <w:t>ИЗЈЗС</w:t>
      </w:r>
      <w:r w:rsidR="00343E8F" w:rsidRPr="004A759A">
        <w:t xml:space="preserve"> </w:t>
      </w:r>
      <w:r w:rsidRPr="004A759A">
        <w:t>редовно шири налазе релевантних истраживања како би информисао своју мрежу института за јавно здравље о актуелним питањима употребе супстанци и зависности како би подржао планирање у складу са потребама.</w:t>
      </w:r>
    </w:p>
    <w:p w:rsidR="004E2688" w:rsidRPr="004A759A" w:rsidRDefault="004E2688" w:rsidP="006B5DC8">
      <w:pPr>
        <w:pStyle w:val="BodyText"/>
        <w:tabs>
          <w:tab w:val="left" w:pos="11199"/>
        </w:tabs>
        <w:spacing w:before="3"/>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Одлуком Владе 2018. године основана је међуресорна Комисија за превенцију дрога у школама. Ово је био важан корак ка унапређењу процеса имплементације и координације превентивних мера, јер је његов задатак био да пр</w:t>
      </w:r>
      <w:r w:rsidR="00343E8F">
        <w:t>и</w:t>
      </w:r>
      <w:r w:rsidR="00343E8F">
        <w:rPr>
          <w:lang w:val="sr-Cyrl-RS"/>
        </w:rPr>
        <w:t>п</w:t>
      </w:r>
      <w:r w:rsidRPr="004A759A">
        <w:t>еми програм за спровођење активности подизања свести о штетности употребе дрога, усмерених на ученике основних и средњих школа (видети слику 3).</w:t>
      </w:r>
    </w:p>
    <w:p w:rsidR="009E09D9" w:rsidRPr="004A759A" w:rsidRDefault="009E09D9" w:rsidP="006B5DC8">
      <w:pPr>
        <w:pStyle w:val="BodyText"/>
        <w:tabs>
          <w:tab w:val="left" w:pos="11199"/>
        </w:tabs>
        <w:ind w:left="1439" w:right="853"/>
      </w:pPr>
    </w:p>
    <w:p w:rsidR="004E2688" w:rsidRPr="004A759A" w:rsidRDefault="00553EB7" w:rsidP="006B5DC8">
      <w:pPr>
        <w:pStyle w:val="BodyText"/>
        <w:tabs>
          <w:tab w:val="left" w:pos="11199"/>
        </w:tabs>
        <w:ind w:left="1439"/>
      </w:pPr>
      <w:r w:rsidRPr="004A759A">
        <w:t>СЛИКА 3</w:t>
      </w:r>
    </w:p>
    <w:p w:rsidR="009E09D9" w:rsidRPr="004A759A" w:rsidRDefault="009E09D9" w:rsidP="006B5DC8">
      <w:pPr>
        <w:pStyle w:val="BodyText"/>
        <w:tabs>
          <w:tab w:val="left" w:pos="11199"/>
        </w:tabs>
        <w:ind w:left="1439"/>
      </w:pPr>
    </w:p>
    <w:p w:rsidR="009E09D9" w:rsidRPr="004A759A" w:rsidRDefault="009E09D9" w:rsidP="006B5DC8">
      <w:pPr>
        <w:pStyle w:val="BodyText"/>
        <w:tabs>
          <w:tab w:val="left" w:pos="11199"/>
        </w:tabs>
        <w:ind w:left="1439"/>
      </w:pPr>
    </w:p>
    <w:p w:rsidR="004E2688" w:rsidRPr="004A759A" w:rsidRDefault="00553EB7" w:rsidP="006B5DC8">
      <w:pPr>
        <w:pStyle w:val="Heading4"/>
        <w:tabs>
          <w:tab w:val="left" w:pos="11199"/>
        </w:tabs>
      </w:pPr>
      <w:r w:rsidRPr="004A759A">
        <w:t>Организација Комисије за превенцију дрога у школама</w:t>
      </w:r>
    </w:p>
    <w:p w:rsidR="009E09D9" w:rsidRPr="004A759A" w:rsidRDefault="009E09D9" w:rsidP="006B5DC8">
      <w:pPr>
        <w:pStyle w:val="Heading4"/>
        <w:tabs>
          <w:tab w:val="left" w:pos="11199"/>
        </w:tabs>
      </w:pPr>
    </w:p>
    <w:p w:rsidR="009E09D9" w:rsidRPr="004A759A" w:rsidRDefault="009E09D9" w:rsidP="006B5DC8">
      <w:pPr>
        <w:pStyle w:val="Heading4"/>
        <w:tabs>
          <w:tab w:val="left" w:pos="11199"/>
        </w:tabs>
      </w:pPr>
    </w:p>
    <w:p w:rsidR="009E09D9" w:rsidRPr="004A759A" w:rsidRDefault="00B6493B" w:rsidP="006B5DC8">
      <w:pPr>
        <w:pStyle w:val="Heading4"/>
        <w:tabs>
          <w:tab w:val="left" w:pos="11199"/>
        </w:tabs>
      </w:pPr>
      <w:r>
        <w:pict>
          <v:group id="Canvas 30" o:spid="_x0000_s1206" editas="canvas" style="width:461.2pt;height:279pt;mso-position-horizontal-relative:char;mso-position-vertical-relative:line" coordorigin="2667,666" coordsize="58572,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2667;top:666;width:58572;height:35433;visibility:visible;mso-wrap-style:square">
              <v:fill o:detectmouseclick="t"/>
              <v:path o:connecttype="none"/>
            </v:shape>
            <v:rect id="Rectangle 2" o:spid="_x0000_s1208" style="position:absolute;left:22383;top:1428;width:17145;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style="mso-next-textbox:#Rectangle 2">
                <w:txbxContent>
                  <w:p w:rsidR="00A918C7" w:rsidRDefault="00A918C7" w:rsidP="009E09D9">
                    <w:pPr>
                      <w:jc w:val="center"/>
                    </w:pPr>
                    <w:r>
                      <w:t>Влада Републике Србије</w:t>
                    </w:r>
                  </w:p>
                </w:txbxContent>
              </v:textbox>
            </v:rect>
            <v:rect id="Rectangle 4" o:spid="_x0000_s1209" style="position:absolute;left:10944;top:4286;width:1201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textbox style="mso-next-textbox:#Rectangle 4">
                <w:txbxContent>
                  <w:p w:rsidR="00A918C7" w:rsidRPr="008A741A" w:rsidRDefault="00A918C7" w:rsidP="009E09D9">
                    <w:pPr>
                      <w:pStyle w:val="NormalWeb"/>
                      <w:spacing w:before="0" w:beforeAutospacing="0" w:after="160" w:afterAutospacing="0" w:line="256" w:lineRule="auto"/>
                      <w:jc w:val="center"/>
                      <w:rPr>
                        <w:sz w:val="20"/>
                        <w:szCs w:val="20"/>
                      </w:rPr>
                    </w:pPr>
                    <w:r w:rsidRPr="008A741A">
                      <w:rPr>
                        <w:sz w:val="20"/>
                        <w:szCs w:val="20"/>
                      </w:rPr>
                      <w:t>Надлежна Комисија Владе</w:t>
                    </w:r>
                  </w:p>
                </w:txbxContent>
              </v:textbox>
            </v:rect>
            <v:rect id="Rectangle 6" o:spid="_x0000_s1210" style="position:absolute;left:24564;top:8658;width:12774;height:2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style="mso-next-textbox:#Rectangle 6">
                <w:txbxContent>
                  <w:p w:rsidR="00A918C7" w:rsidRPr="00AC158F" w:rsidRDefault="00A918C7" w:rsidP="009E09D9">
                    <w:pPr>
                      <w:pStyle w:val="NormalWeb"/>
                      <w:spacing w:before="0" w:beforeAutospacing="0" w:after="160" w:afterAutospacing="0" w:line="254" w:lineRule="auto"/>
                      <w:jc w:val="center"/>
                      <w:rPr>
                        <w:sz w:val="20"/>
                        <w:szCs w:val="20"/>
                      </w:rPr>
                    </w:pPr>
                    <w:r>
                      <w:rPr>
                        <w:sz w:val="20"/>
                        <w:szCs w:val="20"/>
                      </w:rPr>
                      <w:t>Министар здравља</w:t>
                    </w:r>
                  </w:p>
                </w:txbxContent>
              </v:textbox>
            </v:rect>
            <v:rect id="Rectangle 8" o:spid="_x0000_s1211" style="position:absolute;left:3701;top:12182;width:7824;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style="mso-next-textbox:#Rectangle 8">
                <w:txbxContent>
                  <w:p w:rsidR="00A918C7" w:rsidRDefault="00A918C7" w:rsidP="009E09D9">
                    <w:pPr>
                      <w:pStyle w:val="NormalWeb"/>
                      <w:spacing w:before="0" w:beforeAutospacing="0" w:after="160" w:afterAutospacing="0" w:line="252" w:lineRule="auto"/>
                      <w:jc w:val="center"/>
                    </w:pPr>
                    <w:r>
                      <w:rPr>
                        <w:rFonts w:eastAsia="Times New Roman"/>
                        <w:sz w:val="20"/>
                        <w:szCs w:val="20"/>
                      </w:rPr>
                      <w:t>Министар УП</w:t>
                    </w:r>
                  </w:p>
                </w:txbxContent>
              </v:textbox>
            </v:rect>
            <v:rect id="Rectangle 10" o:spid="_x0000_s1212" style="position:absolute;left:12458;top:11899;width:7830;height:40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textbox style="mso-next-textbox:#Rectangle 10">
                <w:txbxContent>
                  <w:p w:rsidR="00A918C7" w:rsidRDefault="00A918C7" w:rsidP="009E09D9">
                    <w:pPr>
                      <w:pStyle w:val="NormalWeb"/>
                      <w:spacing w:before="0" w:beforeAutospacing="0" w:after="160" w:afterAutospacing="0" w:line="252" w:lineRule="auto"/>
                      <w:jc w:val="center"/>
                    </w:pPr>
                    <w:r>
                      <w:rPr>
                        <w:rFonts w:eastAsia="Times New Roman"/>
                        <w:sz w:val="20"/>
                        <w:szCs w:val="20"/>
                      </w:rPr>
                      <w:t>Министар  правде</w:t>
                    </w:r>
                  </w:p>
                </w:txbxContent>
              </v:textbox>
            </v:rect>
            <v:rect id="Rectangle 11" o:spid="_x0000_s1213" style="position:absolute;left:21326;top:12280;width:7626;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srb8A&#10;AADbAAAADwAAAGRycy9kb3ducmV2LnhtbERPTYvCMBC9L/gfwgheRNN6EK1GEUH0JusW9Dg0Y1va&#10;TGoTtf77jSB4m8f7nOW6M7V4UOtKywricQSCOLO65FxB+rcbzUA4j6yxtkwKXuRgver9LDHR9sm/&#10;9Dj5XIQQdgkqKLxvEildVpBBN7YNceCutjXoA2xzqVt8hnBTy0kUTaXBkkNDgQ1tC8qq090ouNBt&#10;P6R5enPXaHI/H4dV7GeVUoN+t1mA8NT5r/jjPugwP4b3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6ytvwAAANsAAAAPAAAAAAAAAAAAAAAAAJgCAABkcnMvZG93bnJl&#10;di54bWxQSwUGAAAAAAQABAD1AAAAhAMAAAAA&#10;" fillcolor="white [3201]" strokecolor="black [3213]" strokeweight="2pt">
              <v:textbox style="mso-next-textbox:#Rectangle 11">
                <w:txbxContent>
                  <w:p w:rsidR="00A918C7" w:rsidRDefault="00A918C7" w:rsidP="009E09D9">
                    <w:pPr>
                      <w:pStyle w:val="NormalWeb"/>
                      <w:spacing w:before="0" w:beforeAutospacing="0" w:after="160" w:afterAutospacing="0" w:line="252" w:lineRule="auto"/>
                      <w:jc w:val="center"/>
                    </w:pPr>
                    <w:r>
                      <w:rPr>
                        <w:rFonts w:eastAsia="Times New Roman"/>
                        <w:sz w:val="20"/>
                        <w:szCs w:val="20"/>
                      </w:rPr>
                      <w:t xml:space="preserve">Министар ОС </w:t>
                    </w:r>
                  </w:p>
                </w:txbxContent>
              </v:textbox>
            </v:rect>
            <v:rect id="Rectangle 12" o:spid="_x0000_s1214" style="position:absolute;left:31343;top:11899;width:7626;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2r8A&#10;AADbAAAADwAAAGRycy9kb3ducmV2LnhtbERPTYvCMBC9C/6HMAteZE3tQbRrlEUQvYla0OPQjG1p&#10;M6lN1PrvjSB4m8f7nPmyM7W4U+tKywrGowgEcWZ1ybmC9Lj+nYJwHlljbZkUPMnBctHvzTHR9sF7&#10;uh98LkIIuwQVFN43iZQuK8igG9mGOHAX2xr0Aba51C0+QripZRxFE2mw5NBQYEOrgrLqcDMKznTd&#10;DGmWXt0lim+n3bAa+2ml1OCn+/8D4anzX/HHvdVhfgz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TLavwAAANsAAAAPAAAAAAAAAAAAAAAAAJgCAABkcnMvZG93bnJl&#10;di54bWxQSwUGAAAAAAQABAD1AAAAhAMAAAAA&#10;" fillcolor="white [3201]" strokecolor="black [3213]" strokeweight="2pt">
              <v:textbox style="mso-next-textbox:#Rectangle 12">
                <w:txbxContent>
                  <w:p w:rsidR="00A918C7" w:rsidRDefault="00A918C7" w:rsidP="009E09D9">
                    <w:pPr>
                      <w:pStyle w:val="NormalWeb"/>
                      <w:spacing w:before="0" w:beforeAutospacing="0" w:after="160" w:afterAutospacing="0" w:line="252" w:lineRule="auto"/>
                      <w:jc w:val="center"/>
                    </w:pPr>
                    <w:r>
                      <w:rPr>
                        <w:rFonts w:eastAsia="Times New Roman"/>
                        <w:sz w:val="20"/>
                        <w:szCs w:val="20"/>
                      </w:rPr>
                      <w:t>Министар  ПНТР</w:t>
                    </w:r>
                  </w:p>
                </w:txbxContent>
              </v:textbox>
            </v:rect>
            <v:rect id="Rectangle 13" o:spid="_x0000_s1215" style="position:absolute;left:40570;top:12179;width:7626;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style="mso-next-textbox:#Rectangle 13">
                <w:txbxContent>
                  <w:p w:rsidR="00A918C7" w:rsidRDefault="00A918C7" w:rsidP="009E09D9">
                    <w:pPr>
                      <w:pStyle w:val="NormalWeb"/>
                      <w:spacing w:before="0" w:beforeAutospacing="0" w:after="160" w:afterAutospacing="0" w:line="252" w:lineRule="auto"/>
                      <w:jc w:val="center"/>
                    </w:pPr>
                    <w:r>
                      <w:rPr>
                        <w:rFonts w:eastAsia="Times New Roman"/>
                        <w:sz w:val="20"/>
                        <w:szCs w:val="20"/>
                      </w:rPr>
                      <w:t>Министар за РЗБСП</w:t>
                    </w:r>
                  </w:p>
                </w:txbxContent>
              </v:textbox>
            </v:rect>
            <v:rect id="Rectangle 14" o:spid="_x0000_s1216" style="position:absolute;left:49053;top:10753;width:11519;height:9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textbox style="mso-next-textbox:#Rectangle 14">
                <w:txbxContent>
                  <w:p w:rsidR="00A918C7" w:rsidRPr="00AC158F" w:rsidRDefault="00A918C7" w:rsidP="009E09D9">
                    <w:pPr>
                      <w:pStyle w:val="NormalWeb"/>
                      <w:spacing w:before="0" w:beforeAutospacing="0" w:after="160" w:afterAutospacing="0" w:line="252" w:lineRule="auto"/>
                      <w:jc w:val="center"/>
                      <w:rPr>
                        <w:sz w:val="18"/>
                        <w:szCs w:val="18"/>
                      </w:rPr>
                    </w:pPr>
                    <w:r>
                      <w:rPr>
                        <w:rFonts w:eastAsia="Times New Roman"/>
                        <w:sz w:val="20"/>
                        <w:szCs w:val="20"/>
                      </w:rPr>
                      <w:t xml:space="preserve">  </w:t>
                    </w:r>
                    <w:r w:rsidRPr="00AC158F">
                      <w:rPr>
                        <w:rFonts w:eastAsia="Times New Roman"/>
                        <w:sz w:val="18"/>
                        <w:szCs w:val="18"/>
                      </w:rPr>
                      <w:t>Министар без портфеља задуженог за демографију и популациону политику</w:t>
                    </w:r>
                  </w:p>
                </w:txbxContent>
              </v:textbox>
            </v:rect>
            <v:line id="Straight Connector 15" o:spid="_x0000_s1217" style="position:absolute;flip:x;visibility:visible;mso-wrap-style:square" from="30861,5429" to="30956,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16" o:spid="_x0000_s1218" style="position:absolute;visibility:visible;mso-wrap-style:square" from="30286,11239" to="3028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7" o:spid="_x0000_s1219" style="position:absolute;flip:y;visibility:visible;mso-wrap-style:square" from="29048,13716" to="3123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28EAAADbAAAADwAAAGRycy9kb3ducmV2LnhtbERPS2vCQBC+F/oflil4q5t6UEmzEREK&#10;oihV20NvQ3bywOxsyG4e/ntXKHibj+85yWo0teipdZVlBR/TCARxZnXFhYKfy9f7EoTzyBpry6Tg&#10;Rg5W6etLgrG2A5+oP/tChBB2MSoovW9iKV1WkkE3tQ1x4HLbGvQBtoXULQ4h3NRyFkVzabDi0FBi&#10;Q5uSsuu5Mwpy1zWbv1/t88XucDrk++KIw7dSk7dx/QnC0+if4n/3Vof5C3j8Eg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7/bwQAAANsAAAAPAAAAAAAAAAAAAAAA&#10;AKECAABkcnMvZG93bnJldi54bWxQSwUGAAAAAAQABAD5AAAAjwMAAAAA&#10;" strokecolor="black [3040]"/>
            <v:line id="Straight Connector 18" o:spid="_x0000_s1220" style="position:absolute;flip:x;visibility:visible;mso-wrap-style:square" from="20478,13716" to="2114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rqcUAAADbAAAADwAAAGRycy9kb3ducmV2LnhtbESPS2vDQAyE74H8h0WB3JJ1ckiLm7Up&#10;gUBoSWleh96EV35Qr9Z4N7H776tDoTeJGc182uaja9WD+tB4NrBaJqCIC28brgxcL/vFM6gQkS22&#10;nsnADwXIs+lki6n1A5/ocY6VkhAOKRqoY+xSrUNRk8Ow9B2xaKXvHUZZ+0rbHgcJd61eJ8lGO2xY&#10;GmrsaFdT8X2+OwNluHe7r5uN5dPb8XQs36sPHD6Nmc/G1xdQkcb4b/67PljBF1j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wrqcUAAADbAAAADwAAAAAAAAAA&#10;AAAAAAChAgAAZHJzL2Rvd25yZXYueG1sUEsFBgAAAAAEAAQA+QAAAJMDAAAAAA==&#10;" strokecolor="black [3040]"/>
            <v:line id="Straight Connector 19" o:spid="_x0000_s1221" style="position:absolute;flip:x;visibility:visible;mso-wrap-style:square" from="11429,13716" to="128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line id="Straight Connector 20" o:spid="_x0000_s1222" style="position:absolute;flip:y;visibility:visible;mso-wrap-style:square" from="39122,14185" to="40443,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line id="Straight Connector 21" o:spid="_x0000_s1223" style="position:absolute;flip:x;visibility:visible;mso-wrap-style:square" from="22272,15516" to="22932,1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IicUAAADbAAAADwAAAGRycy9kb3ducmV2LnhtbESPzWrDMBCE74G8g9hCbonsHNriWjYl&#10;EAgpLnXaHnJbrPUPsVbGUmLn7atCocdhZr5h0nw2vbjR6DrLCuJNBIK4srrjRsHX5379DMJ5ZI29&#10;ZVJwJwd5tlykmGg7cUm3k29EgLBLUEHr/ZBI6aqWDLqNHYiDV9vRoA9ybKQecQpw08ttFD1Kgx2H&#10;hRYH2rVUXU5Xo6B212F3/ta+fjoWZVG/Ne84fSi1ephfX0B4mv1/+K990Aq2M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pIicUAAADbAAAADwAAAAAAAAAA&#10;AAAAAAChAgAAZHJzL2Rvd25yZXYueG1sUEsFBgAAAAAEAAQA+QAAAJMDAAAAAA==&#10;" strokecolor="black [3040]"/>
            <v:line id="Straight Connector 22" o:spid="_x0000_s1224" style="position:absolute;visibility:visible;mso-wrap-style:square" from="48196,15516" to="49048,1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roundrect id="Rounded Rectangle 23" o:spid="_x0000_s1225" style="position:absolute;left:20288;top:16573;width:20155;height:47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NXcUA&#10;AADbAAAADwAAAGRycy9kb3ducmV2LnhtbESPQWvCQBSE74X+h+UVehHdqFhKmo2khagoPVTb+yP7&#10;moRm38bsRuO/dwWhx2FmvmGS5WAacaLO1ZYVTCcRCOLC6ppLBd+HfPwKwnlkjY1lUnAhB8v08SHB&#10;WNszf9Fp70sRIOxiVFB538ZSuqIig25iW+Lg/drOoA+yK6Xu8BzgppGzKHqRBmsOCxW29FFR8bfv&#10;jYLdT5+v+2yrj+UiG+X4vlgNn61Sz09D9gbC0+D/w/f2RiuYze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o1dxQAAANsAAAAPAAAAAAAAAAAAAAAAAJgCAABkcnMv&#10;ZG93bnJldi54bWxQSwUGAAAAAAQABAD1AAAAigMAAAAA&#10;" fillcolor="#dcefcd" strokecolor="black [3213]" strokeweight="2pt">
              <v:textbox style="mso-next-textbox:#Rounded Rectangle 23">
                <w:txbxContent>
                  <w:p w:rsidR="00A918C7" w:rsidRPr="002C34F0" w:rsidRDefault="00A918C7" w:rsidP="009E09D9">
                    <w:pPr>
                      <w:jc w:val="center"/>
                      <w:rPr>
                        <w:color w:val="000000" w:themeColor="text1"/>
                      </w:rPr>
                    </w:pPr>
                    <w:r>
                      <w:rPr>
                        <w:color w:val="000000" w:themeColor="text1"/>
                      </w:rPr>
                      <w:t>Радна група експерата за спровођење програма</w:t>
                    </w:r>
                  </w:p>
                </w:txbxContent>
              </v:textbox>
            </v:roundrect>
            <v:roundrect id="Rounded Rectangle 24" o:spid="_x0000_s1226" style="position:absolute;left:21323;top:22085;width:15621;height:49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y8QA&#10;AADbAAAADwAAAGRycy9kb3ducmV2LnhtbESPT2vCQBTE74LfYXmF3nRTa0Wiq0ip0kOV+Ae8PrLP&#10;bDD7NmS3Jn77rlDwOMzMb5j5srOVuFHjS8cK3oYJCOLc6ZILBafjejAF4QOyxsoxKbiTh+Wi35tj&#10;ql3Le7odQiEihH2KCkwIdSqlzw1Z9ENXE0fv4hqLIcqmkLrBNsJtJUdJMpEWS44LBmv6NJRfD79W&#10;QfFRZl+m1ZtN9l673XrC+5/tWanXl241AxGoC8/wf/tbKxiN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tcvEAAAA2wAAAA8AAAAAAAAAAAAAAAAAmAIAAGRycy9k&#10;b3ducmV2LnhtbFBLBQYAAAAABAAEAPUAAACJAwAAAAA=&#10;" fillcolor="#d3e8c6" strokecolor="black [3213]" strokeweight="2pt">
              <v:textbox style="mso-next-textbox:#Rounded Rectangle 24">
                <w:txbxContent>
                  <w:p w:rsidR="00A918C7" w:rsidRPr="002C34F0" w:rsidRDefault="00A918C7" w:rsidP="009E09D9">
                    <w:pPr>
                      <w:jc w:val="center"/>
                      <w:rPr>
                        <w:b/>
                        <w:color w:val="000000" w:themeColor="text1"/>
                      </w:rPr>
                    </w:pPr>
                    <w:r w:rsidRPr="002C34F0">
                      <w:rPr>
                        <w:b/>
                        <w:color w:val="000000" w:themeColor="text1"/>
                      </w:rPr>
                      <w:t xml:space="preserve">Тимови </w:t>
                    </w:r>
                    <w:r>
                      <w:rPr>
                        <w:b/>
                        <w:color w:val="000000" w:themeColor="text1"/>
                      </w:rPr>
                      <w:t>професионалаца</w:t>
                    </w:r>
                  </w:p>
                </w:txbxContent>
              </v:textbox>
            </v:roundrect>
            <v:roundrect id="Rounded Rectangle 25" o:spid="_x0000_s1227" style="position:absolute;left:13049;top:28479;width:1019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4HcQA&#10;AADbAAAADwAAAGRycy9kb3ducmV2LnhtbESP32rCMBTG7wd7h3AGu5upwoqrRhkyOxm9cNUHODTH&#10;tNiclCa23dubwWCXH9+fH996O9lWDNT7xrGC+SwBQVw53bBRcD7tX5YgfEDW2DomBT/kYbt5fFhj&#10;pt3I3zSUwYg4wj5DBXUIXSalr2qy6GeuI47exfUWQ5S9kbrHMY7bVi6SJJUWG46EGjva1VRdy5uN&#10;kGVXtm/H/IPztNgVn2fzlc6NUs9P0/sKRKAp/If/2getYPEK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eB3EAAAA2wAAAA8AAAAAAAAAAAAAAAAAmAIAAGRycy9k&#10;b3ducmV2LnhtbFBLBQYAAAAABAAEAPUAAACJAwAAAAA=&#10;" fillcolor="#b8cce4 [1300]" strokecolor="black [3213]" strokeweight="2pt">
              <v:textbox style="mso-next-textbox:#Rounded Rectangle 25">
                <w:txbxContent>
                  <w:p w:rsidR="00A918C7" w:rsidRPr="002C34F0" w:rsidRDefault="00A918C7" w:rsidP="009E09D9">
                    <w:pPr>
                      <w:jc w:val="center"/>
                      <w:rPr>
                        <w:color w:val="000000" w:themeColor="text1"/>
                      </w:rPr>
                    </w:pPr>
                    <w:r w:rsidRPr="002C34F0">
                      <w:rPr>
                        <w:color w:val="000000" w:themeColor="text1"/>
                      </w:rPr>
                      <w:t>ОСНОВНЕ ШКОЛЕ</w:t>
                    </w:r>
                  </w:p>
                </w:txbxContent>
              </v:textbox>
            </v:roundrect>
            <v:roundrect id="Rounded Rectangle 26" o:spid="_x0000_s1228" style="position:absolute;left:30953;top:28660;width:1019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xsMA&#10;AADbAAAADwAAAGRycy9kb3ducmV2LnhtbESPQUsDMRSE70L/Q3iCN5tYZJFt01KsBQUvrba9Pjav&#10;u1s3L0vybNd/3wiCx2FmvmFmi8F36kwxtYEtPIwNKOIquJZrC58f6/snUEmQHXaBycIPJVjMRzcz&#10;LF248IbOW6lVhnAq0UIj0pdap6ohj2kceuLsHUP0KFnGWruIlwz3nZ4YU2iPLeeFBnt6bqj62n57&#10;C/LGh1X//ljvY3FYn/TupRNjrL27HZZTUEKD/If/2q/OwqSA3y/5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xsMAAADbAAAADwAAAAAAAAAAAAAAAACYAgAAZHJzL2Rv&#10;d25yZXYueG1sUEsFBgAAAAAEAAQA9QAAAIgDAAAAAA==&#10;" fillcolor="#b8cce4 [1300]" strokecolor="#243f60 [1604]" strokeweight="2pt">
              <v:textbox style="mso-next-textbox:#Rounded Rectangle 26">
                <w:txbxContent>
                  <w:p w:rsidR="00A918C7" w:rsidRPr="002C34F0" w:rsidRDefault="00A918C7" w:rsidP="009E09D9">
                    <w:pPr>
                      <w:jc w:val="center"/>
                      <w:rPr>
                        <w:color w:val="000000" w:themeColor="text1"/>
                      </w:rPr>
                    </w:pPr>
                    <w:r w:rsidRPr="002C34F0">
                      <w:rPr>
                        <w:color w:val="000000" w:themeColor="text1"/>
                      </w:rPr>
                      <w:t>СРЕДЊЕ ШКОЛЕ</w:t>
                    </w:r>
                  </w:p>
                </w:txbxContent>
              </v:textbox>
            </v:roundrect>
            <v:line id="Straight Connector 27" o:spid="_x0000_s1229" style="position:absolute;flip:y;visibility:visible;mso-wrap-style:square" from="16287,24860" to="21143,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line id="Straight Connector 28" o:spid="_x0000_s1230" style="position:absolute;visibility:visible;mso-wrap-style:square" from="37147,24860" to="39814,2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rect id="Rectangle 29" o:spid="_x0000_s1231" style="position:absolute;left:44577;top:23050;width:16662;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style="mso-next-textbox:#Rectangle 29">
                <w:txbxContent>
                  <w:p w:rsidR="00A918C7" w:rsidRPr="002C34F0" w:rsidRDefault="00A918C7" w:rsidP="009E09D9">
                    <w:pPr>
                      <w:jc w:val="center"/>
                      <w:rPr>
                        <w:sz w:val="16"/>
                        <w:szCs w:val="16"/>
                      </w:rPr>
                    </w:pPr>
                    <w:r w:rsidRPr="002C34F0">
                      <w:rPr>
                        <w:sz w:val="16"/>
                        <w:szCs w:val="16"/>
                      </w:rPr>
                      <w:t>Скраћенице:</w:t>
                    </w:r>
                  </w:p>
                  <w:p w:rsidR="00A918C7" w:rsidRDefault="00A918C7" w:rsidP="009E09D9">
                    <w:pPr>
                      <w:rPr>
                        <w:sz w:val="16"/>
                        <w:szCs w:val="16"/>
                      </w:rPr>
                    </w:pPr>
                    <w:r>
                      <w:rPr>
                        <w:sz w:val="16"/>
                        <w:szCs w:val="16"/>
                      </w:rPr>
                      <w:t>УП-</w:t>
                    </w:r>
                    <w:r w:rsidRPr="002C34F0">
                      <w:rPr>
                        <w:sz w:val="16"/>
                        <w:szCs w:val="16"/>
                      </w:rPr>
                      <w:t xml:space="preserve"> унутрашњих п</w:t>
                    </w:r>
                    <w:r w:rsidR="00F17A88">
                      <w:rPr>
                        <w:sz w:val="16"/>
                        <w:szCs w:val="16"/>
                      </w:rPr>
                      <w:t>осл</w:t>
                    </w:r>
                    <w:r>
                      <w:rPr>
                        <w:sz w:val="16"/>
                        <w:szCs w:val="16"/>
                      </w:rPr>
                      <w:t xml:space="preserve">ова;  </w:t>
                    </w:r>
                  </w:p>
                  <w:p w:rsidR="00A918C7" w:rsidRDefault="00A918C7" w:rsidP="009E09D9">
                    <w:pPr>
                      <w:rPr>
                        <w:sz w:val="16"/>
                        <w:szCs w:val="16"/>
                      </w:rPr>
                    </w:pPr>
                    <w:r>
                      <w:rPr>
                        <w:sz w:val="16"/>
                        <w:szCs w:val="16"/>
                      </w:rPr>
                      <w:t xml:space="preserve">СО –омладине и спорта; ПНТР - </w:t>
                    </w:r>
                    <w:r w:rsidRPr="002C34F0">
                      <w:rPr>
                        <w:sz w:val="16"/>
                        <w:szCs w:val="16"/>
                      </w:rPr>
                      <w:t>просвете,науке и тех.развоја</w:t>
                    </w:r>
                    <w:r>
                      <w:rPr>
                        <w:sz w:val="16"/>
                        <w:szCs w:val="16"/>
                      </w:rPr>
                      <w:t>;</w:t>
                    </w:r>
                  </w:p>
                  <w:p w:rsidR="00A918C7" w:rsidRDefault="00A918C7" w:rsidP="009E09D9">
                    <w:r>
                      <w:rPr>
                        <w:sz w:val="16"/>
                        <w:szCs w:val="16"/>
                      </w:rPr>
                      <w:t xml:space="preserve"> РЗВС-</w:t>
                    </w:r>
                    <w:r w:rsidRPr="002C34F0">
                      <w:rPr>
                        <w:sz w:val="16"/>
                        <w:szCs w:val="16"/>
                      </w:rPr>
                      <w:t xml:space="preserve"> рад, </w:t>
                    </w:r>
                    <w:r>
                      <w:rPr>
                        <w:sz w:val="16"/>
                        <w:szCs w:val="16"/>
                      </w:rPr>
                      <w:t>з</w:t>
                    </w:r>
                    <w:r w:rsidRPr="002C34F0">
                      <w:rPr>
                        <w:sz w:val="16"/>
                        <w:szCs w:val="16"/>
                      </w:rPr>
                      <w:t>апошљавање</w:t>
                    </w:r>
                    <w:r>
                      <w:t xml:space="preserve">, </w:t>
                    </w:r>
                    <w:r w:rsidRPr="002C34F0">
                      <w:rPr>
                        <w:sz w:val="16"/>
                        <w:szCs w:val="16"/>
                      </w:rPr>
                      <w:t>борачка</w:t>
                    </w:r>
                    <w:r>
                      <w:t xml:space="preserve"> </w:t>
                    </w:r>
                    <w:r w:rsidRPr="002C34F0">
                      <w:rPr>
                        <w:sz w:val="16"/>
                        <w:szCs w:val="16"/>
                      </w:rPr>
                      <w:t>и социјалн</w:t>
                    </w:r>
                    <w:r>
                      <w:rPr>
                        <w:sz w:val="16"/>
                        <w:szCs w:val="16"/>
                      </w:rPr>
                      <w:t>а</w:t>
                    </w:r>
                    <w:r w:rsidRPr="002C34F0">
                      <w:rPr>
                        <w:sz w:val="16"/>
                        <w:szCs w:val="16"/>
                      </w:rPr>
                      <w:t xml:space="preserve"> пит</w:t>
                    </w:r>
                    <w:r>
                      <w:rPr>
                        <w:sz w:val="16"/>
                        <w:szCs w:val="16"/>
                      </w:rPr>
                      <w:t>ања</w:t>
                    </w:r>
                  </w:p>
                  <w:p w:rsidR="00A918C7" w:rsidRDefault="00A918C7" w:rsidP="009E09D9">
                    <w:pPr>
                      <w:jc w:val="center"/>
                    </w:pPr>
                  </w:p>
                </w:txbxContent>
              </v:textbox>
            </v:rect>
            <w10:anchorlock/>
          </v:group>
        </w:pict>
      </w:r>
    </w:p>
    <w:p w:rsidR="004E2688" w:rsidRDefault="004E2688" w:rsidP="006B5DC8">
      <w:pPr>
        <w:pStyle w:val="BodyText"/>
        <w:tabs>
          <w:tab w:val="left" w:pos="11199"/>
        </w:tabs>
        <w:rPr>
          <w:b/>
        </w:rPr>
      </w:pPr>
    </w:p>
    <w:p w:rsidR="00E9022D" w:rsidRDefault="00E9022D" w:rsidP="006B5DC8">
      <w:pPr>
        <w:pStyle w:val="BodyText"/>
        <w:tabs>
          <w:tab w:val="left" w:pos="11199"/>
        </w:tabs>
        <w:rPr>
          <w:b/>
        </w:rPr>
      </w:pPr>
    </w:p>
    <w:p w:rsidR="00E9022D" w:rsidRDefault="00E9022D" w:rsidP="006B5DC8">
      <w:pPr>
        <w:pStyle w:val="BodyText"/>
        <w:tabs>
          <w:tab w:val="left" w:pos="11199"/>
        </w:tabs>
        <w:rPr>
          <w:b/>
        </w:rPr>
      </w:pPr>
    </w:p>
    <w:p w:rsidR="00E9022D" w:rsidRPr="004A759A" w:rsidRDefault="00E9022D" w:rsidP="006B5DC8">
      <w:pPr>
        <w:pStyle w:val="BodyText"/>
        <w:tabs>
          <w:tab w:val="left" w:pos="11199"/>
        </w:tabs>
        <w:rPr>
          <w:b/>
        </w:rPr>
      </w:pPr>
    </w:p>
    <w:p w:rsidR="004E2688" w:rsidRPr="004A759A" w:rsidRDefault="004E2688" w:rsidP="006B5DC8">
      <w:pPr>
        <w:pStyle w:val="BodyText"/>
        <w:tabs>
          <w:tab w:val="left" w:pos="11199"/>
        </w:tabs>
        <w:rPr>
          <w:b/>
        </w:rPr>
      </w:pPr>
    </w:p>
    <w:p w:rsidR="004E2688" w:rsidRPr="004A759A" w:rsidRDefault="004E2688" w:rsidP="006B5DC8">
      <w:pPr>
        <w:pStyle w:val="BodyText"/>
        <w:tabs>
          <w:tab w:val="left" w:pos="11199"/>
        </w:tabs>
        <w:spacing w:before="9"/>
        <w:rPr>
          <w:b/>
          <w:sz w:val="17"/>
        </w:rPr>
      </w:pPr>
    </w:p>
    <w:p w:rsidR="004E2688" w:rsidRPr="004A759A" w:rsidRDefault="004E2688" w:rsidP="006B5DC8">
      <w:pPr>
        <w:pStyle w:val="BodyText"/>
        <w:tabs>
          <w:tab w:val="left" w:pos="11199"/>
        </w:tabs>
        <w:ind w:left="567"/>
        <w:rPr>
          <w:b/>
          <w:sz w:val="22"/>
        </w:rPr>
      </w:pPr>
    </w:p>
    <w:p w:rsidR="009E09D9" w:rsidRPr="004A759A" w:rsidRDefault="009E09D9" w:rsidP="006B5DC8">
      <w:pPr>
        <w:pStyle w:val="BodyText"/>
        <w:tabs>
          <w:tab w:val="left" w:pos="11199"/>
        </w:tabs>
        <w:spacing w:before="1" w:line="276" w:lineRule="auto"/>
        <w:ind w:left="1439" w:right="1146"/>
        <w:jc w:val="both"/>
      </w:pPr>
    </w:p>
    <w:p w:rsidR="009E09D9" w:rsidRPr="004A759A" w:rsidRDefault="009E09D9" w:rsidP="006B5DC8">
      <w:pPr>
        <w:pStyle w:val="BodyText"/>
        <w:tabs>
          <w:tab w:val="left" w:pos="11199"/>
        </w:tabs>
        <w:spacing w:before="1" w:line="276" w:lineRule="auto"/>
        <w:ind w:left="1439" w:right="1146"/>
        <w:jc w:val="both"/>
      </w:pPr>
    </w:p>
    <w:p w:rsidR="00E9022D" w:rsidRDefault="00E9022D" w:rsidP="006B5DC8">
      <w:pPr>
        <w:pStyle w:val="BodyText"/>
        <w:tabs>
          <w:tab w:val="left" w:pos="11199"/>
        </w:tabs>
        <w:spacing w:before="1" w:line="276" w:lineRule="auto"/>
        <w:ind w:left="1439" w:right="853"/>
        <w:jc w:val="both"/>
      </w:pPr>
    </w:p>
    <w:p w:rsidR="004E2688" w:rsidRPr="004A759A" w:rsidRDefault="00553EB7" w:rsidP="006B5DC8">
      <w:pPr>
        <w:pStyle w:val="BodyText"/>
        <w:tabs>
          <w:tab w:val="left" w:pos="11199"/>
        </w:tabs>
        <w:spacing w:before="1" w:line="276" w:lineRule="auto"/>
        <w:ind w:left="1439" w:right="853"/>
        <w:jc w:val="both"/>
      </w:pPr>
      <w:r w:rsidRPr="004A759A">
        <w:t>Комисија за превенцију дрога у школама је током 2018. и 2019. године формирала мултидисц</w:t>
      </w:r>
      <w:r w:rsidR="00343E8F">
        <w:t xml:space="preserve">иплинатне </w:t>
      </w:r>
      <w:r w:rsidRPr="004A759A">
        <w:t>тимове за подизање свести ученика, њихових родитеља и наставника о темама злоупотребе дрога и њеног штетног дејства. Поред тога, уз подршку Института за истраживање и развој</w:t>
      </w:r>
      <w:r w:rsidR="00F17A88">
        <w:t xml:space="preserve"> добрих пракси (Дицков и Јованов</w:t>
      </w:r>
      <w:r w:rsidRPr="004A759A">
        <w:t>ић, 2020) спровела је истраживања о факторима ризика међу младима и њиховим породицама и пр</w:t>
      </w:r>
      <w:r w:rsidR="00343E8F">
        <w:rPr>
          <w:lang w:val="sr-Cyrl-RS"/>
        </w:rPr>
        <w:t>ип</w:t>
      </w:r>
      <w:r w:rsidRPr="004A759A">
        <w:t>ремила методолошки водич за превенцију (Митровић и ОЕБС, 2020). ). Овај методолошки приручник је послат свим школама на примену у Србији, али није званично објављен.</w:t>
      </w:r>
    </w:p>
    <w:p w:rsidR="004E2688" w:rsidRPr="004A759A" w:rsidRDefault="004E2688" w:rsidP="006B5DC8">
      <w:pPr>
        <w:pStyle w:val="BodyText"/>
        <w:tabs>
          <w:tab w:val="left" w:pos="10764"/>
          <w:tab w:val="left" w:pos="11199"/>
        </w:tabs>
        <w:spacing w:before="2"/>
        <w:jc w:val="both"/>
        <w:rPr>
          <w:sz w:val="17"/>
        </w:rPr>
      </w:pPr>
    </w:p>
    <w:p w:rsidR="004E2688" w:rsidRPr="004A759A" w:rsidRDefault="00553EB7" w:rsidP="004B587E">
      <w:pPr>
        <w:pStyle w:val="BodyText"/>
        <w:spacing w:line="276" w:lineRule="auto"/>
        <w:ind w:left="1439" w:right="853"/>
        <w:jc w:val="both"/>
      </w:pPr>
      <w:r w:rsidRPr="004A759A">
        <w:t xml:space="preserve">Комисија за превенцију дрога у школама је такође учествовала у анализи школских стратегија превенције употребе дрога у складу са Међународним стандардима </w:t>
      </w:r>
      <w:r w:rsidR="00123D58" w:rsidRPr="004A759A">
        <w:t>UNODC</w:t>
      </w:r>
      <w:r w:rsidRPr="004A759A">
        <w:t>/</w:t>
      </w:r>
      <w:r w:rsidR="003502A3" w:rsidRPr="004A759A">
        <w:rPr>
          <w:lang w:val="sr-Cyrl-RS"/>
        </w:rPr>
        <w:t>WHO</w:t>
      </w:r>
      <w:r w:rsidRPr="004A759A">
        <w:t xml:space="preserve"> о превенцији употребе дрога (</w:t>
      </w:r>
      <w:r w:rsidR="00123D58" w:rsidRPr="004A759A">
        <w:t>UNODC</w:t>
      </w:r>
      <w:r w:rsidRPr="004A759A">
        <w:t xml:space="preserve">, 2020). Неки од главних </w:t>
      </w:r>
      <w:r w:rsidR="008C64E6">
        <w:t>налаза ове анализе су следећи: i</w:t>
      </w:r>
      <w:r w:rsidRPr="004A759A">
        <w:t>) велика већина анализираних стратегија није посебно развијена по старосној групи, карактеристикама или примени</w:t>
      </w:r>
      <w:r w:rsidR="00351BBE" w:rsidRPr="004A759A">
        <w:rPr>
          <w:lang w:val="sr-Cyrl-RS"/>
        </w:rPr>
        <w:t xml:space="preserve"> </w:t>
      </w:r>
      <w:r w:rsidRPr="004A759A">
        <w:t>м</w:t>
      </w:r>
      <w:r w:rsidR="00B16829">
        <w:t>етодологија према стандардима; ii</w:t>
      </w:r>
      <w:r w:rsidRPr="004A759A">
        <w:t>) идентификоване стратегије су углавном универзални превентивни програми, укљу</w:t>
      </w:r>
      <w:r w:rsidR="00B16829">
        <w:t>чујући и превентивне кампање; iii</w:t>
      </w:r>
      <w:r w:rsidRPr="004A759A">
        <w:t>) различите институције не практикују евалуације и планирање засновано на докази</w:t>
      </w:r>
      <w:r w:rsidR="00555E01">
        <w:t>ма и имплементацију програма; iv</w:t>
      </w:r>
      <w:r w:rsidRPr="004A759A">
        <w:t>) програми који се баве менталним зд</w:t>
      </w:r>
      <w:r w:rsidR="00555E01">
        <w:t>рављем деце и младих су ретки; v</w:t>
      </w:r>
      <w:r w:rsidRPr="004A759A">
        <w:t xml:space="preserve">) </w:t>
      </w:r>
      <w:r w:rsidR="009E59AE" w:rsidRPr="004A759A">
        <w:rPr>
          <w:lang w:val="sr-Cyrl-RS"/>
        </w:rPr>
        <w:t xml:space="preserve"> превентивни програми у заједници </w:t>
      </w:r>
      <w:r w:rsidRPr="004A759A">
        <w:t>не примењ</w:t>
      </w:r>
      <w:r w:rsidR="009E59AE" w:rsidRPr="004A759A">
        <w:t>ују вишекомпонентне иницијативе</w:t>
      </w:r>
      <w:r w:rsidRPr="004A759A">
        <w:t>. Министарство здравља, као следећ</w:t>
      </w:r>
      <w:r w:rsidR="009E59AE" w:rsidRPr="004A759A">
        <w:t xml:space="preserve">и корак, има намеру да нађе решење </w:t>
      </w:r>
      <w:r w:rsidR="009E59AE" w:rsidRPr="004A759A">
        <w:rPr>
          <w:lang w:val="sr-Cyrl-RS"/>
        </w:rPr>
        <w:t>свих н</w:t>
      </w:r>
      <w:r w:rsidRPr="004A759A">
        <w:t>аведени</w:t>
      </w:r>
      <w:r w:rsidR="009E59AE" w:rsidRPr="004A759A">
        <w:rPr>
          <w:lang w:val="sr-Cyrl-RS"/>
        </w:rPr>
        <w:t>х</w:t>
      </w:r>
      <w:r w:rsidR="009E59AE" w:rsidRPr="004A759A">
        <w:t xml:space="preserve"> питањ</w:t>
      </w:r>
      <w:r w:rsidRPr="004A759A">
        <w:t xml:space="preserve">а у вези са програмима превенције у Србији </w:t>
      </w:r>
      <w:r w:rsidR="009E59AE" w:rsidRPr="004A759A">
        <w:rPr>
          <w:lang w:val="sr-Cyrl-RS"/>
        </w:rPr>
        <w:t xml:space="preserve"> користећи већ постојећу </w:t>
      </w:r>
      <w:r w:rsidRPr="004A759A">
        <w:t>мрежу завода за јавно здравље.</w:t>
      </w:r>
    </w:p>
    <w:p w:rsidR="004E2688" w:rsidRPr="004A759A" w:rsidRDefault="004E2688" w:rsidP="004B587E">
      <w:pPr>
        <w:pStyle w:val="BodyText"/>
        <w:ind w:right="853"/>
        <w:rPr>
          <w:sz w:val="22"/>
        </w:rPr>
      </w:pPr>
    </w:p>
    <w:p w:rsidR="004E2688" w:rsidRPr="004A759A" w:rsidRDefault="004E2688" w:rsidP="006B5DC8">
      <w:pPr>
        <w:pStyle w:val="BodyText"/>
        <w:tabs>
          <w:tab w:val="left" w:pos="10773"/>
          <w:tab w:val="left" w:pos="11199"/>
        </w:tabs>
        <w:spacing w:before="10"/>
        <w:rPr>
          <w:sz w:val="19"/>
        </w:rPr>
      </w:pPr>
    </w:p>
    <w:p w:rsidR="004E2688" w:rsidRPr="004A759A" w:rsidRDefault="00553EB7" w:rsidP="006B5DC8">
      <w:pPr>
        <w:pStyle w:val="Heading2"/>
        <w:tabs>
          <w:tab w:val="left" w:pos="10773"/>
          <w:tab w:val="left" w:pos="11199"/>
        </w:tabs>
      </w:pPr>
      <w:bookmarkStart w:id="38" w:name="Prevention_interventions"/>
      <w:bookmarkStart w:id="39" w:name="_Toc121396238"/>
      <w:bookmarkEnd w:id="38"/>
      <w:r w:rsidRPr="004A759A">
        <w:t xml:space="preserve">Интервенције </w:t>
      </w:r>
      <w:r w:rsidR="00061F7B">
        <w:rPr>
          <w:lang w:val="sr-Cyrl-RS"/>
        </w:rPr>
        <w:t xml:space="preserve">у области </w:t>
      </w:r>
      <w:r w:rsidRPr="004A759A">
        <w:t>превенције</w:t>
      </w:r>
      <w:bookmarkEnd w:id="39"/>
    </w:p>
    <w:p w:rsidR="004E2688" w:rsidRPr="004A759A" w:rsidRDefault="004E2688" w:rsidP="006B5DC8">
      <w:pPr>
        <w:pStyle w:val="BodyText"/>
        <w:tabs>
          <w:tab w:val="left" w:pos="10773"/>
          <w:tab w:val="left" w:pos="11199"/>
        </w:tabs>
        <w:spacing w:before="5"/>
        <w:jc w:val="both"/>
        <w:rPr>
          <w:b/>
          <w:sz w:val="35"/>
        </w:rPr>
      </w:pPr>
    </w:p>
    <w:p w:rsidR="004E2688" w:rsidRPr="004A759A" w:rsidRDefault="00553EB7" w:rsidP="006B5DC8">
      <w:pPr>
        <w:pStyle w:val="BodyText"/>
        <w:tabs>
          <w:tab w:val="left" w:pos="10773"/>
          <w:tab w:val="left" w:pos="11199"/>
        </w:tabs>
        <w:spacing w:before="1" w:line="276" w:lineRule="auto"/>
        <w:ind w:left="1439" w:right="853"/>
        <w:jc w:val="both"/>
      </w:pPr>
      <w:r w:rsidRPr="004A759A">
        <w:t xml:space="preserve">Интервенције </w:t>
      </w:r>
      <w:r w:rsidR="00061F7B">
        <w:rPr>
          <w:lang w:val="sr-Cyrl-RS"/>
        </w:rPr>
        <w:t xml:space="preserve">у области </w:t>
      </w:r>
      <w:r w:rsidRPr="004A759A">
        <w:t xml:space="preserve">превенције обухватају широк спектар приступа који су комплементарни. Универзалне стратегије циљају читаве популације; селективна превенција циља на рањиве групе које могу бити изложене већем ризику од развоја проблема </w:t>
      </w:r>
      <w:r w:rsidR="00CE16AA" w:rsidRPr="004A759A">
        <w:t xml:space="preserve">са употребом дрога; а индикована </w:t>
      </w:r>
      <w:r w:rsidRPr="004A759A">
        <w:t>превенција се фокусира на ризичне појединце. Већина спроведених превентивних активности у Србији спада у домен универзалне превенције и спроводи се у васпитно-образовним установама, у породици и заједници. Следећи параграфи описују главне превентивне активности спроведене у Србији последњих година.</w:t>
      </w:r>
    </w:p>
    <w:p w:rsidR="004E2688" w:rsidRPr="004A759A" w:rsidRDefault="004E2688" w:rsidP="006B5DC8">
      <w:pPr>
        <w:pStyle w:val="BodyText"/>
        <w:tabs>
          <w:tab w:val="left" w:pos="10773"/>
          <w:tab w:val="left" w:pos="11199"/>
        </w:tabs>
        <w:spacing w:before="5"/>
        <w:ind w:right="853"/>
        <w:rPr>
          <w:sz w:val="17"/>
        </w:rPr>
      </w:pPr>
    </w:p>
    <w:p w:rsidR="004E2688" w:rsidRPr="004A759A" w:rsidRDefault="00553EB7" w:rsidP="006B5DC8">
      <w:pPr>
        <w:tabs>
          <w:tab w:val="left" w:pos="11199"/>
        </w:tabs>
        <w:spacing w:before="1"/>
        <w:ind w:left="1440" w:right="853"/>
        <w:rPr>
          <w:b/>
        </w:rPr>
      </w:pPr>
      <w:bookmarkStart w:id="40" w:name="Universal_prevention"/>
      <w:bookmarkEnd w:id="40"/>
      <w:r w:rsidRPr="004A759A">
        <w:rPr>
          <w:b/>
        </w:rPr>
        <w:t>Универзална превенција</w:t>
      </w:r>
    </w:p>
    <w:p w:rsidR="004E2688" w:rsidRPr="004A759A" w:rsidRDefault="004E2688" w:rsidP="006B5DC8">
      <w:pPr>
        <w:pStyle w:val="BodyText"/>
        <w:tabs>
          <w:tab w:val="left" w:pos="10773"/>
          <w:tab w:val="left" w:pos="11199"/>
        </w:tabs>
        <w:spacing w:before="6"/>
        <w:ind w:right="853"/>
        <w:rPr>
          <w:b/>
        </w:rPr>
      </w:pPr>
    </w:p>
    <w:p w:rsidR="004E2688" w:rsidRPr="004A759A" w:rsidRDefault="00553EB7" w:rsidP="006B5DC8">
      <w:pPr>
        <w:pStyle w:val="BodyText"/>
        <w:tabs>
          <w:tab w:val="left" w:pos="11199"/>
        </w:tabs>
        <w:spacing w:line="276" w:lineRule="auto"/>
        <w:ind w:left="1439" w:right="853"/>
        <w:jc w:val="both"/>
      </w:pPr>
      <w:r w:rsidRPr="004A759A">
        <w:t>Све активности завода за јавно здравље, у оквиру програма промоције здравља, које финансира МЗ, имају универзалан приступ, док су селективни и инд</w:t>
      </w:r>
      <w:r w:rsidR="00061F7B">
        <w:rPr>
          <w:lang w:val="sr-Cyrl-RS"/>
        </w:rPr>
        <w:t>и</w:t>
      </w:r>
      <w:r w:rsidR="00CE16AA" w:rsidRPr="004A759A">
        <w:rPr>
          <w:lang w:val="sr-Cyrl-RS"/>
        </w:rPr>
        <w:t xml:space="preserve">ковани </w:t>
      </w:r>
      <w:r w:rsidRPr="004A759A">
        <w:t>програми превенције мање заступљени. Активности се реализују у сарадњи са различитим партнерима на локалном нивоу.</w:t>
      </w:r>
    </w:p>
    <w:p w:rsidR="004E2688" w:rsidRPr="004A759A" w:rsidRDefault="004E2688" w:rsidP="006B5DC8">
      <w:pPr>
        <w:pStyle w:val="BodyText"/>
        <w:tabs>
          <w:tab w:val="left" w:pos="10773"/>
          <w:tab w:val="left" w:pos="11199"/>
        </w:tabs>
        <w:spacing w:before="4"/>
        <w:ind w:right="853"/>
        <w:jc w:val="both"/>
        <w:rPr>
          <w:sz w:val="17"/>
        </w:rPr>
      </w:pPr>
    </w:p>
    <w:p w:rsidR="004E2688" w:rsidRPr="004A759A" w:rsidRDefault="00553EB7" w:rsidP="006B5DC8">
      <w:pPr>
        <w:pStyle w:val="BodyText"/>
        <w:tabs>
          <w:tab w:val="left" w:pos="10773"/>
          <w:tab w:val="left" w:pos="11199"/>
        </w:tabs>
        <w:spacing w:line="276" w:lineRule="auto"/>
        <w:ind w:left="1439" w:right="853"/>
        <w:jc w:val="both"/>
      </w:pPr>
      <w:r w:rsidRPr="004A759A">
        <w:t>Спровођење превентивних програма у школама и вртићима је у надлежности Министарства просве</w:t>
      </w:r>
      <w:r w:rsidR="00CE16AA" w:rsidRPr="004A759A">
        <w:t xml:space="preserve">те, науке и технолошког развоја. </w:t>
      </w:r>
      <w:r w:rsidR="00CE16AA" w:rsidRPr="004A759A">
        <w:rPr>
          <w:lang w:val="sr-Cyrl-RS"/>
        </w:rPr>
        <w:t xml:space="preserve"> Ово министарство </w:t>
      </w:r>
      <w:r w:rsidRPr="004A759A">
        <w:t>је разви</w:t>
      </w:r>
      <w:r w:rsidR="00CE16AA" w:rsidRPr="004A759A">
        <w:rPr>
          <w:lang w:val="sr-Cyrl-RS"/>
        </w:rPr>
        <w:t>ло</w:t>
      </w:r>
      <w:r w:rsidRPr="004A759A">
        <w:t xml:space="preserve"> </w:t>
      </w:r>
      <w:r w:rsidRPr="004A759A">
        <w:rPr>
          <w:i/>
        </w:rPr>
        <w:t>Програм адолесценцијских вештина: превенција злоупотребе психоактивних супс</w:t>
      </w:r>
      <w:r w:rsidR="00CA1C33">
        <w:rPr>
          <w:i/>
        </w:rPr>
        <w:t>танци и ризично понашање младих</w:t>
      </w:r>
      <w:r w:rsidRPr="004A759A">
        <w:t>. Након пилот пројекта (2014-2015), постао је акредитован програм стручног усавршавања (2018-2021). Програм садржи 40 радионица за наставнике, а обучено је више од 200 наставника. Овај програм има за циљ да по</w:t>
      </w:r>
      <w:r w:rsidR="00123D58" w:rsidRPr="004A759A">
        <w:rPr>
          <w:lang w:val="sr-Cyrl-RS"/>
        </w:rPr>
        <w:t>стакне</w:t>
      </w:r>
      <w:r w:rsidRPr="004A759A">
        <w:t xml:space="preserve"> социо-емоционално учење.</w:t>
      </w:r>
    </w:p>
    <w:p w:rsidR="004E2688" w:rsidRPr="004A759A" w:rsidRDefault="004E2688" w:rsidP="006B5DC8">
      <w:pPr>
        <w:pStyle w:val="BodyText"/>
        <w:tabs>
          <w:tab w:val="left" w:pos="10773"/>
          <w:tab w:val="left" w:pos="11199"/>
        </w:tabs>
        <w:spacing w:before="3"/>
        <w:ind w:right="853"/>
        <w:jc w:val="both"/>
        <w:rPr>
          <w:sz w:val="17"/>
        </w:rPr>
      </w:pPr>
    </w:p>
    <w:p w:rsidR="00EA2F44" w:rsidRDefault="00CE16AA" w:rsidP="00771DAC">
      <w:pPr>
        <w:tabs>
          <w:tab w:val="left" w:pos="10773"/>
          <w:tab w:val="left" w:pos="11199"/>
        </w:tabs>
        <w:spacing w:line="276" w:lineRule="auto"/>
        <w:ind w:left="1439" w:right="853"/>
        <w:jc w:val="both"/>
        <w:rPr>
          <w:sz w:val="20"/>
        </w:rPr>
      </w:pPr>
      <w:r w:rsidRPr="004A759A">
        <w:rPr>
          <w:sz w:val="20"/>
          <w:szCs w:val="20"/>
        </w:rPr>
        <w:t>Министарства просвете, науке и технолошког развоја</w:t>
      </w:r>
      <w:r w:rsidR="00553EB7" w:rsidRPr="004A759A">
        <w:rPr>
          <w:sz w:val="20"/>
        </w:rPr>
        <w:t xml:space="preserve"> је у сарадњи са тимом Популационог фонда Уједињених нација и њиховим здравственим консултантима и Заводом за унапре</w:t>
      </w:r>
      <w:r w:rsidR="00123D58" w:rsidRPr="004A759A">
        <w:rPr>
          <w:sz w:val="20"/>
        </w:rPr>
        <w:t>ђивање образовања и васпитања прип</w:t>
      </w:r>
      <w:r w:rsidR="00553EB7" w:rsidRPr="004A759A">
        <w:rPr>
          <w:sz w:val="20"/>
        </w:rPr>
        <w:t xml:space="preserve">ремило онлајн програм обуке под називом </w:t>
      </w:r>
      <w:r w:rsidR="00553EB7" w:rsidRPr="004A759A">
        <w:rPr>
          <w:i/>
          <w:sz w:val="20"/>
        </w:rPr>
        <w:t>Програм обуке за оснаживање запослених у образовању за развијање одговорног односа према здрављу, очувању здравља. здравље и безбедност ученика</w:t>
      </w:r>
      <w:r w:rsidR="00771DAC">
        <w:rPr>
          <w:rStyle w:val="FootnoteReference"/>
          <w:i/>
          <w:sz w:val="20"/>
        </w:rPr>
        <w:footnoteReference w:id="2"/>
      </w:r>
      <w:r w:rsidR="00553EB7" w:rsidRPr="004A759A">
        <w:rPr>
          <w:i/>
          <w:sz w:val="20"/>
        </w:rPr>
        <w:t xml:space="preserve"> </w:t>
      </w:r>
      <w:r w:rsidR="00553EB7" w:rsidRPr="004A759A">
        <w:rPr>
          <w:sz w:val="20"/>
        </w:rPr>
        <w:t xml:space="preserve">. </w:t>
      </w:r>
      <w:r w:rsidR="00771DAC" w:rsidRPr="004A759A">
        <w:rPr>
          <w:sz w:val="20"/>
        </w:rPr>
        <w:t xml:space="preserve">Програм је реализован 2021. године, а обуку је завршило 1.800 стручњака из свих основних и средњих школа. Обрађене су следеће теме: превенција и </w:t>
      </w:r>
    </w:p>
    <w:p w:rsidR="00EA2F44" w:rsidRDefault="00EA2F44" w:rsidP="00771DAC">
      <w:pPr>
        <w:tabs>
          <w:tab w:val="left" w:pos="10773"/>
          <w:tab w:val="left" w:pos="11199"/>
        </w:tabs>
        <w:spacing w:line="276" w:lineRule="auto"/>
        <w:ind w:left="1439" w:right="853"/>
        <w:jc w:val="both"/>
        <w:rPr>
          <w:sz w:val="20"/>
        </w:rPr>
      </w:pPr>
    </w:p>
    <w:p w:rsidR="00771DAC" w:rsidRPr="004A759A" w:rsidRDefault="00771DAC" w:rsidP="00771DAC">
      <w:pPr>
        <w:tabs>
          <w:tab w:val="left" w:pos="10773"/>
          <w:tab w:val="left" w:pos="11199"/>
        </w:tabs>
        <w:spacing w:line="276" w:lineRule="auto"/>
        <w:ind w:left="1439" w:right="853"/>
        <w:jc w:val="both"/>
        <w:rPr>
          <w:sz w:val="20"/>
        </w:rPr>
      </w:pPr>
      <w:r w:rsidRPr="004A759A">
        <w:rPr>
          <w:sz w:val="20"/>
        </w:rPr>
        <w:t>препознавање сексуалног и родног насиља, лична хигијена, ментално здравље, репродуктивно здравље и превенција ризичних понашања (алкохолизам, наркоманија, цигарете).</w:t>
      </w:r>
    </w:p>
    <w:p w:rsidR="00CA1C33" w:rsidRDefault="00CA1C33" w:rsidP="00CA1C33">
      <w:pPr>
        <w:pStyle w:val="BodyText"/>
        <w:tabs>
          <w:tab w:val="left" w:pos="11199"/>
        </w:tabs>
        <w:spacing w:before="93"/>
        <w:ind w:left="1439"/>
      </w:pPr>
      <w:r w:rsidRPr="004A759A">
        <w:t>Табела 7 садржи главне каракте</w:t>
      </w:r>
      <w:r>
        <w:t>ристике неких програма у Србији</w:t>
      </w:r>
      <w:r w:rsidR="00095014">
        <w:t>.</w:t>
      </w:r>
    </w:p>
    <w:p w:rsidR="00095014" w:rsidRDefault="00095014" w:rsidP="00CA1C33">
      <w:pPr>
        <w:pStyle w:val="BodyText"/>
        <w:tabs>
          <w:tab w:val="left" w:pos="11199"/>
        </w:tabs>
        <w:spacing w:before="93"/>
        <w:ind w:left="1439"/>
      </w:pPr>
    </w:p>
    <w:p w:rsidR="004E2688" w:rsidRPr="004A759A" w:rsidRDefault="00553EB7" w:rsidP="006B5DC8">
      <w:pPr>
        <w:pStyle w:val="BodyText"/>
        <w:tabs>
          <w:tab w:val="left" w:pos="11199"/>
        </w:tabs>
        <w:spacing w:before="93"/>
        <w:ind w:left="1439"/>
      </w:pPr>
      <w:r w:rsidRPr="004A759A">
        <w:t>ТАБЕЛА 7</w:t>
      </w:r>
    </w:p>
    <w:p w:rsidR="004E2688" w:rsidRPr="004A759A" w:rsidRDefault="00553EB7" w:rsidP="006B5DC8">
      <w:pPr>
        <w:pStyle w:val="Heading4"/>
        <w:tabs>
          <w:tab w:val="left" w:pos="11199"/>
        </w:tabs>
      </w:pPr>
      <w:r w:rsidRPr="004A759A">
        <w:t>Универзална превенција — одабрани програми</w:t>
      </w:r>
    </w:p>
    <w:p w:rsidR="004E2688" w:rsidRPr="004A759A" w:rsidRDefault="004E2688" w:rsidP="006B5DC8">
      <w:pPr>
        <w:pStyle w:val="BodyText"/>
        <w:tabs>
          <w:tab w:val="left" w:pos="11199"/>
        </w:tabs>
        <w:spacing w:before="4"/>
        <w:rPr>
          <w:b/>
          <w:sz w:val="17"/>
        </w:rPr>
      </w:pPr>
    </w:p>
    <w:tbl>
      <w:tblPr>
        <w:tblStyle w:val="TableNormal1"/>
        <w:tblW w:w="0" w:type="auto"/>
        <w:tblInd w:w="1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0"/>
        <w:gridCol w:w="93"/>
        <w:gridCol w:w="435"/>
        <w:gridCol w:w="518"/>
        <w:gridCol w:w="516"/>
        <w:gridCol w:w="598"/>
        <w:gridCol w:w="453"/>
        <w:gridCol w:w="515"/>
        <w:gridCol w:w="517"/>
        <w:gridCol w:w="523"/>
        <w:gridCol w:w="685"/>
        <w:gridCol w:w="689"/>
        <w:gridCol w:w="526"/>
        <w:gridCol w:w="512"/>
        <w:gridCol w:w="526"/>
        <w:gridCol w:w="816"/>
        <w:gridCol w:w="723"/>
        <w:gridCol w:w="557"/>
      </w:tblGrid>
      <w:tr w:rsidR="004E2688" w:rsidRPr="004A759A">
        <w:trPr>
          <w:trHeight w:val="277"/>
        </w:trPr>
        <w:tc>
          <w:tcPr>
            <w:tcW w:w="9732" w:type="dxa"/>
            <w:gridSpan w:val="18"/>
            <w:shd w:val="clear" w:color="auto" w:fill="E49449"/>
          </w:tcPr>
          <w:p w:rsidR="004E2688" w:rsidRPr="004A759A" w:rsidRDefault="00553EB7" w:rsidP="006B5DC8">
            <w:pPr>
              <w:pStyle w:val="TableParagraph"/>
              <w:tabs>
                <w:tab w:val="left" w:pos="11199"/>
              </w:tabs>
              <w:spacing w:line="229" w:lineRule="exact"/>
              <w:ind w:left="1846" w:right="1776"/>
              <w:jc w:val="center"/>
              <w:rPr>
                <w:b/>
                <w:sz w:val="20"/>
              </w:rPr>
            </w:pPr>
            <w:r w:rsidRPr="004A759A">
              <w:rPr>
                <w:b/>
                <w:sz w:val="20"/>
              </w:rPr>
              <w:t>Институција/организација</w:t>
            </w:r>
          </w:p>
        </w:tc>
      </w:tr>
      <w:tr w:rsidR="004E2688" w:rsidRPr="004A759A">
        <w:trPr>
          <w:trHeight w:val="279"/>
        </w:trPr>
        <w:tc>
          <w:tcPr>
            <w:tcW w:w="9732" w:type="dxa"/>
            <w:gridSpan w:val="18"/>
            <w:shd w:val="clear" w:color="auto" w:fill="E49449"/>
          </w:tcPr>
          <w:p w:rsidR="004E2688" w:rsidRPr="004A759A" w:rsidRDefault="00553EB7" w:rsidP="006B5DC8">
            <w:pPr>
              <w:pStyle w:val="TableParagraph"/>
              <w:tabs>
                <w:tab w:val="left" w:pos="11199"/>
              </w:tabs>
              <w:spacing w:before="1" w:line="240" w:lineRule="auto"/>
              <w:ind w:left="1846" w:right="1777"/>
              <w:jc w:val="center"/>
              <w:rPr>
                <w:b/>
                <w:sz w:val="20"/>
              </w:rPr>
            </w:pPr>
            <w:r w:rsidRPr="004A759A">
              <w:rPr>
                <w:b/>
                <w:sz w:val="20"/>
              </w:rPr>
              <w:t>Назив програма и покривеност</w:t>
            </w:r>
          </w:p>
        </w:tc>
      </w:tr>
      <w:tr w:rsidR="004E2688" w:rsidRPr="004A759A" w:rsidTr="000E7B43">
        <w:trPr>
          <w:trHeight w:val="259"/>
        </w:trPr>
        <w:tc>
          <w:tcPr>
            <w:tcW w:w="4698" w:type="dxa"/>
            <w:gridSpan w:val="10"/>
            <w:tcBorders>
              <w:bottom w:val="single" w:sz="4" w:space="0" w:color="000000"/>
            </w:tcBorders>
            <w:shd w:val="clear" w:color="auto" w:fill="E49449"/>
          </w:tcPr>
          <w:p w:rsidR="004E2688" w:rsidRPr="004A759A" w:rsidRDefault="00553EB7" w:rsidP="006B5DC8">
            <w:pPr>
              <w:pStyle w:val="TableParagraph"/>
              <w:tabs>
                <w:tab w:val="left" w:pos="11199"/>
              </w:tabs>
              <w:spacing w:line="229" w:lineRule="exact"/>
              <w:ind w:left="114"/>
              <w:rPr>
                <w:b/>
                <w:sz w:val="20"/>
              </w:rPr>
            </w:pPr>
            <w:r w:rsidRPr="004A759A">
              <w:rPr>
                <w:b/>
                <w:sz w:val="20"/>
              </w:rPr>
              <w:t>Циљна група</w:t>
            </w:r>
          </w:p>
        </w:tc>
        <w:tc>
          <w:tcPr>
            <w:tcW w:w="1374" w:type="dxa"/>
            <w:gridSpan w:val="2"/>
            <w:tcBorders>
              <w:bottom w:val="single" w:sz="4" w:space="0" w:color="000000"/>
            </w:tcBorders>
            <w:shd w:val="clear" w:color="auto" w:fill="E49449"/>
          </w:tcPr>
          <w:p w:rsidR="004E2688" w:rsidRPr="004A759A" w:rsidRDefault="00553EB7" w:rsidP="006B5DC8">
            <w:pPr>
              <w:pStyle w:val="TableParagraph"/>
              <w:tabs>
                <w:tab w:val="left" w:pos="11199"/>
              </w:tabs>
              <w:spacing w:line="240" w:lineRule="auto"/>
              <w:ind w:left="120"/>
              <w:rPr>
                <w:b/>
                <w:sz w:val="20"/>
              </w:rPr>
            </w:pPr>
            <w:r w:rsidRPr="004A759A">
              <w:rPr>
                <w:b/>
                <w:sz w:val="20"/>
              </w:rPr>
              <w:t xml:space="preserve">Класа </w:t>
            </w:r>
            <w:r w:rsidRPr="004A759A">
              <w:rPr>
                <w:b/>
                <w:w w:val="95"/>
                <w:sz w:val="20"/>
              </w:rPr>
              <w:t>супстанце</w:t>
            </w:r>
          </w:p>
        </w:tc>
        <w:tc>
          <w:tcPr>
            <w:tcW w:w="3660" w:type="dxa"/>
            <w:gridSpan w:val="6"/>
            <w:tcBorders>
              <w:bottom w:val="single" w:sz="4" w:space="0" w:color="000000"/>
            </w:tcBorders>
            <w:shd w:val="clear" w:color="auto" w:fill="E49449"/>
          </w:tcPr>
          <w:p w:rsidR="004E2688" w:rsidRPr="0078714C" w:rsidRDefault="0078714C" w:rsidP="006B5DC8">
            <w:pPr>
              <w:pStyle w:val="TableParagraph"/>
              <w:tabs>
                <w:tab w:val="left" w:pos="11199"/>
              </w:tabs>
              <w:spacing w:line="229" w:lineRule="exact"/>
              <w:ind w:left="124"/>
              <w:rPr>
                <w:b/>
                <w:sz w:val="20"/>
                <w:lang w:val="sr-Cyrl-RS"/>
              </w:rPr>
            </w:pPr>
            <w:r>
              <w:rPr>
                <w:b/>
                <w:sz w:val="20"/>
              </w:rPr>
              <w:t xml:space="preserve">Окружење </w:t>
            </w:r>
          </w:p>
        </w:tc>
      </w:tr>
      <w:tr w:rsidR="004E2688" w:rsidRPr="000E7B43" w:rsidTr="000E7B43">
        <w:trPr>
          <w:trHeight w:val="2198"/>
        </w:trPr>
        <w:tc>
          <w:tcPr>
            <w:tcW w:w="623" w:type="dxa"/>
            <w:gridSpan w:val="2"/>
            <w:tcBorders>
              <w:top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11" w:line="240" w:lineRule="auto"/>
              <w:ind w:left="261"/>
              <w:jc w:val="center"/>
              <w:rPr>
                <w:b/>
                <w:sz w:val="16"/>
                <w:szCs w:val="16"/>
              </w:rPr>
            </w:pPr>
            <w:r w:rsidRPr="000E7B43">
              <w:rPr>
                <w:b/>
                <w:sz w:val="16"/>
                <w:szCs w:val="16"/>
              </w:rPr>
              <w:t>Све циљне групе</w:t>
            </w:r>
          </w:p>
        </w:tc>
        <w:tc>
          <w:tcPr>
            <w:tcW w:w="435"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22" w:line="240" w:lineRule="auto"/>
              <w:ind w:left="625" w:right="628"/>
              <w:jc w:val="center"/>
              <w:rPr>
                <w:b/>
                <w:sz w:val="16"/>
                <w:szCs w:val="16"/>
              </w:rPr>
            </w:pPr>
            <w:r w:rsidRPr="000E7B43">
              <w:rPr>
                <w:b/>
                <w:sz w:val="16"/>
                <w:szCs w:val="16"/>
              </w:rPr>
              <w:t>Одрасли</w:t>
            </w:r>
          </w:p>
        </w:tc>
        <w:tc>
          <w:tcPr>
            <w:tcW w:w="518"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74" w:line="240" w:lineRule="auto"/>
              <w:ind w:left="625" w:right="628"/>
              <w:jc w:val="center"/>
              <w:rPr>
                <w:b/>
                <w:sz w:val="16"/>
                <w:szCs w:val="16"/>
              </w:rPr>
            </w:pPr>
            <w:r w:rsidRPr="000E7B43">
              <w:rPr>
                <w:b/>
                <w:sz w:val="16"/>
                <w:szCs w:val="16"/>
              </w:rPr>
              <w:t>мушкарци</w:t>
            </w:r>
          </w:p>
        </w:tc>
        <w:tc>
          <w:tcPr>
            <w:tcW w:w="516"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44" w:line="240" w:lineRule="auto"/>
              <w:ind w:left="606"/>
              <w:jc w:val="center"/>
              <w:rPr>
                <w:b/>
                <w:sz w:val="16"/>
                <w:szCs w:val="16"/>
              </w:rPr>
            </w:pPr>
            <w:r w:rsidRPr="000E7B43">
              <w:rPr>
                <w:b/>
                <w:sz w:val="16"/>
                <w:szCs w:val="16"/>
              </w:rPr>
              <w:t>Жене</w:t>
            </w:r>
          </w:p>
        </w:tc>
        <w:tc>
          <w:tcPr>
            <w:tcW w:w="598"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12" w:line="247" w:lineRule="auto"/>
              <w:ind w:left="647" w:right="282" w:hanging="353"/>
              <w:jc w:val="center"/>
              <w:rPr>
                <w:b/>
                <w:sz w:val="16"/>
                <w:szCs w:val="16"/>
              </w:rPr>
            </w:pPr>
            <w:r w:rsidRPr="000E7B43">
              <w:rPr>
                <w:b/>
                <w:sz w:val="16"/>
                <w:szCs w:val="16"/>
              </w:rPr>
              <w:t>Деца/Млади</w:t>
            </w:r>
          </w:p>
        </w:tc>
        <w:tc>
          <w:tcPr>
            <w:tcW w:w="453"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48" w:line="240" w:lineRule="auto"/>
              <w:ind w:left="472"/>
              <w:jc w:val="center"/>
              <w:rPr>
                <w:b/>
                <w:sz w:val="16"/>
                <w:szCs w:val="16"/>
              </w:rPr>
            </w:pPr>
            <w:r w:rsidRPr="000E7B43">
              <w:rPr>
                <w:b/>
                <w:sz w:val="16"/>
                <w:szCs w:val="16"/>
              </w:rPr>
              <w:t>Имигранти</w:t>
            </w:r>
          </w:p>
        </w:tc>
        <w:tc>
          <w:tcPr>
            <w:tcW w:w="515" w:type="dxa"/>
            <w:tcBorders>
              <w:top w:val="single" w:sz="4" w:space="0" w:color="000000"/>
              <w:left w:val="single" w:sz="4" w:space="0" w:color="000000"/>
              <w:right w:val="single" w:sz="4" w:space="0" w:color="000000"/>
            </w:tcBorders>
            <w:textDirection w:val="btLr"/>
          </w:tcPr>
          <w:p w:rsidR="004E2688" w:rsidRPr="000E7B43" w:rsidRDefault="004E2688" w:rsidP="000E7B43">
            <w:pPr>
              <w:pStyle w:val="TableParagraph"/>
              <w:tabs>
                <w:tab w:val="left" w:pos="11199"/>
              </w:tabs>
              <w:spacing w:before="9" w:line="240" w:lineRule="auto"/>
              <w:ind w:left="0"/>
              <w:jc w:val="center"/>
              <w:rPr>
                <w:b/>
                <w:sz w:val="16"/>
                <w:szCs w:val="16"/>
              </w:rPr>
            </w:pPr>
          </w:p>
          <w:p w:rsidR="004E2688" w:rsidRPr="000E7B43" w:rsidRDefault="00553EB7" w:rsidP="000E7B43">
            <w:pPr>
              <w:pStyle w:val="TableParagraph"/>
              <w:tabs>
                <w:tab w:val="left" w:pos="11199"/>
              </w:tabs>
              <w:spacing w:before="1" w:line="240" w:lineRule="auto"/>
              <w:ind w:left="402"/>
              <w:jc w:val="center"/>
              <w:rPr>
                <w:b/>
                <w:sz w:val="16"/>
                <w:szCs w:val="16"/>
              </w:rPr>
            </w:pPr>
            <w:r w:rsidRPr="000E7B43">
              <w:rPr>
                <w:b/>
                <w:sz w:val="16"/>
                <w:szCs w:val="16"/>
              </w:rPr>
              <w:t>Старији људи</w:t>
            </w:r>
          </w:p>
        </w:tc>
        <w:tc>
          <w:tcPr>
            <w:tcW w:w="517"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52" w:line="240" w:lineRule="auto"/>
              <w:ind w:left="510"/>
              <w:jc w:val="center"/>
              <w:rPr>
                <w:b/>
                <w:sz w:val="16"/>
                <w:szCs w:val="16"/>
              </w:rPr>
            </w:pPr>
            <w:r w:rsidRPr="000E7B43">
              <w:rPr>
                <w:b/>
                <w:sz w:val="16"/>
                <w:szCs w:val="16"/>
              </w:rPr>
              <w:t>Мулт</w:t>
            </w:r>
            <w:r w:rsidR="00513895" w:rsidRPr="000E7B43">
              <w:rPr>
                <w:b/>
                <w:sz w:val="16"/>
                <w:szCs w:val="16"/>
              </w:rPr>
              <w:t>CI</w:t>
            </w:r>
            <w:r w:rsidRPr="000E7B43">
              <w:rPr>
                <w:b/>
                <w:sz w:val="16"/>
                <w:szCs w:val="16"/>
              </w:rPr>
              <w:t>ликатори</w:t>
            </w:r>
          </w:p>
        </w:tc>
        <w:tc>
          <w:tcPr>
            <w:tcW w:w="523" w:type="dxa"/>
            <w:tcBorders>
              <w:top w:val="single" w:sz="4" w:space="0" w:color="000000"/>
              <w:left w:val="single" w:sz="4" w:space="0" w:color="000000"/>
            </w:tcBorders>
            <w:textDirection w:val="btLr"/>
          </w:tcPr>
          <w:p w:rsidR="004E2688" w:rsidRPr="000E7B43" w:rsidRDefault="00553EB7" w:rsidP="000E7B43">
            <w:pPr>
              <w:pStyle w:val="TableParagraph"/>
              <w:tabs>
                <w:tab w:val="left" w:pos="11199"/>
              </w:tabs>
              <w:spacing w:before="122" w:line="240" w:lineRule="auto"/>
              <w:ind w:left="627" w:right="628"/>
              <w:jc w:val="center"/>
              <w:rPr>
                <w:b/>
                <w:sz w:val="16"/>
                <w:szCs w:val="16"/>
              </w:rPr>
            </w:pPr>
            <w:r w:rsidRPr="000E7B43">
              <w:rPr>
                <w:b/>
                <w:sz w:val="16"/>
                <w:szCs w:val="16"/>
              </w:rPr>
              <w:t>Други</w:t>
            </w:r>
          </w:p>
        </w:tc>
        <w:tc>
          <w:tcPr>
            <w:tcW w:w="685" w:type="dxa"/>
            <w:tcBorders>
              <w:top w:val="single" w:sz="4" w:space="0" w:color="000000"/>
              <w:right w:val="single" w:sz="4" w:space="0" w:color="000000"/>
            </w:tcBorders>
            <w:textDirection w:val="btLr"/>
          </w:tcPr>
          <w:p w:rsidR="004E2688" w:rsidRPr="000E7B43" w:rsidRDefault="0078714C" w:rsidP="000E7B43">
            <w:pPr>
              <w:pStyle w:val="TableParagraph"/>
              <w:tabs>
                <w:tab w:val="left" w:pos="11199"/>
              </w:tabs>
              <w:spacing w:before="124" w:line="240" w:lineRule="auto"/>
              <w:ind w:left="280"/>
              <w:jc w:val="center"/>
              <w:rPr>
                <w:b/>
                <w:sz w:val="16"/>
                <w:szCs w:val="16"/>
              </w:rPr>
            </w:pPr>
            <w:r>
              <w:rPr>
                <w:b/>
                <w:sz w:val="16"/>
                <w:szCs w:val="16"/>
                <w:lang w:val="sr-Cyrl-RS"/>
              </w:rPr>
              <w:t>Све</w:t>
            </w:r>
            <w:r w:rsidR="00553EB7" w:rsidRPr="000E7B43">
              <w:rPr>
                <w:b/>
                <w:sz w:val="16"/>
                <w:szCs w:val="16"/>
              </w:rPr>
              <w:t xml:space="preserve"> супстанце</w:t>
            </w:r>
          </w:p>
        </w:tc>
        <w:tc>
          <w:tcPr>
            <w:tcW w:w="689" w:type="dxa"/>
            <w:tcBorders>
              <w:top w:val="single" w:sz="4" w:space="0" w:color="000000"/>
              <w:left w:val="single" w:sz="4" w:space="0" w:color="000000"/>
            </w:tcBorders>
            <w:textDirection w:val="btLr"/>
          </w:tcPr>
          <w:p w:rsidR="004E2688" w:rsidRPr="000E7B43" w:rsidRDefault="00553EB7" w:rsidP="000E7B43">
            <w:pPr>
              <w:pStyle w:val="TableParagraph"/>
              <w:tabs>
                <w:tab w:val="left" w:pos="11199"/>
              </w:tabs>
              <w:spacing w:before="119" w:line="244" w:lineRule="auto"/>
              <w:ind w:left="402" w:right="384" w:firstLine="199"/>
              <w:jc w:val="center"/>
              <w:rPr>
                <w:b/>
                <w:sz w:val="16"/>
                <w:szCs w:val="16"/>
              </w:rPr>
            </w:pPr>
            <w:bookmarkStart w:id="41" w:name="Selective_prevention"/>
            <w:bookmarkEnd w:id="41"/>
            <w:r w:rsidRPr="000E7B43">
              <w:rPr>
                <w:b/>
                <w:sz w:val="16"/>
                <w:szCs w:val="16"/>
              </w:rPr>
              <w:t>Специфичне супстанце</w:t>
            </w:r>
          </w:p>
        </w:tc>
        <w:tc>
          <w:tcPr>
            <w:tcW w:w="526" w:type="dxa"/>
            <w:tcBorders>
              <w:top w:val="single" w:sz="4" w:space="0" w:color="000000"/>
              <w:right w:val="single" w:sz="4" w:space="0" w:color="000000"/>
            </w:tcBorders>
            <w:textDirection w:val="btLr"/>
          </w:tcPr>
          <w:p w:rsidR="004E2688" w:rsidRPr="000E7B43" w:rsidRDefault="0078714C" w:rsidP="000E7B43">
            <w:pPr>
              <w:pStyle w:val="TableParagraph"/>
              <w:tabs>
                <w:tab w:val="left" w:pos="11199"/>
              </w:tabs>
              <w:spacing w:before="128" w:line="240" w:lineRule="auto"/>
              <w:ind w:left="472"/>
              <w:jc w:val="center"/>
              <w:rPr>
                <w:b/>
                <w:sz w:val="16"/>
                <w:szCs w:val="16"/>
              </w:rPr>
            </w:pPr>
            <w:r>
              <w:rPr>
                <w:b/>
                <w:sz w:val="16"/>
                <w:szCs w:val="16"/>
              </w:rPr>
              <w:t xml:space="preserve">Окружење </w:t>
            </w:r>
            <w:r>
              <w:rPr>
                <w:b/>
                <w:sz w:val="16"/>
                <w:szCs w:val="16"/>
                <w:lang w:val="sr-Cyrl-RS"/>
              </w:rPr>
              <w:t xml:space="preserve"> (сва</w:t>
            </w:r>
            <w:r>
              <w:rPr>
                <w:b/>
                <w:sz w:val="16"/>
                <w:szCs w:val="16"/>
              </w:rPr>
              <w:t>)</w:t>
            </w:r>
          </w:p>
        </w:tc>
        <w:tc>
          <w:tcPr>
            <w:tcW w:w="512"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76" w:line="240" w:lineRule="auto"/>
              <w:ind w:left="491"/>
              <w:jc w:val="center"/>
              <w:rPr>
                <w:b/>
                <w:sz w:val="16"/>
                <w:szCs w:val="16"/>
              </w:rPr>
            </w:pPr>
            <w:r w:rsidRPr="000E7B43">
              <w:rPr>
                <w:b/>
                <w:sz w:val="16"/>
                <w:szCs w:val="16"/>
              </w:rPr>
              <w:t>Локални ниво</w:t>
            </w:r>
          </w:p>
        </w:tc>
        <w:tc>
          <w:tcPr>
            <w:tcW w:w="526"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89" w:line="240" w:lineRule="auto"/>
              <w:ind w:left="412"/>
              <w:jc w:val="center"/>
              <w:rPr>
                <w:b/>
                <w:sz w:val="16"/>
                <w:szCs w:val="16"/>
              </w:rPr>
            </w:pPr>
            <w:r w:rsidRPr="000E7B43">
              <w:rPr>
                <w:b/>
                <w:sz w:val="16"/>
                <w:szCs w:val="16"/>
              </w:rPr>
              <w:t>Рекреативно</w:t>
            </w:r>
          </w:p>
        </w:tc>
        <w:tc>
          <w:tcPr>
            <w:tcW w:w="816"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29" w:line="247" w:lineRule="auto"/>
              <w:ind w:left="227" w:right="226" w:hanging="4"/>
              <w:jc w:val="center"/>
              <w:rPr>
                <w:b/>
                <w:sz w:val="16"/>
                <w:szCs w:val="16"/>
              </w:rPr>
            </w:pPr>
            <w:r w:rsidRPr="000E7B43">
              <w:rPr>
                <w:b/>
                <w:sz w:val="16"/>
                <w:szCs w:val="16"/>
              </w:rPr>
              <w:t>Радно место, шегрти, стручна школа</w:t>
            </w:r>
          </w:p>
        </w:tc>
        <w:tc>
          <w:tcPr>
            <w:tcW w:w="723" w:type="dxa"/>
            <w:tcBorders>
              <w:top w:val="single" w:sz="4" w:space="0" w:color="000000"/>
              <w:left w:val="single" w:sz="4" w:space="0" w:color="000000"/>
              <w:right w:val="single" w:sz="4" w:space="0" w:color="000000"/>
            </w:tcBorders>
            <w:textDirection w:val="btLr"/>
          </w:tcPr>
          <w:p w:rsidR="004E2688" w:rsidRPr="000E7B43" w:rsidRDefault="00553EB7" w:rsidP="000E7B43">
            <w:pPr>
              <w:pStyle w:val="TableParagraph"/>
              <w:tabs>
                <w:tab w:val="left" w:pos="11199"/>
              </w:tabs>
              <w:spacing w:before="160" w:line="247" w:lineRule="auto"/>
              <w:ind w:left="416" w:right="400" w:firstLine="199"/>
              <w:jc w:val="center"/>
              <w:rPr>
                <w:b/>
                <w:sz w:val="16"/>
                <w:szCs w:val="16"/>
              </w:rPr>
            </w:pPr>
            <w:r w:rsidRPr="000E7B43">
              <w:rPr>
                <w:b/>
                <w:sz w:val="16"/>
                <w:szCs w:val="16"/>
              </w:rPr>
              <w:t>Школа, вртић</w:t>
            </w:r>
          </w:p>
        </w:tc>
        <w:tc>
          <w:tcPr>
            <w:tcW w:w="557" w:type="dxa"/>
            <w:tcBorders>
              <w:top w:val="single" w:sz="4" w:space="0" w:color="000000"/>
              <w:left w:val="single" w:sz="4" w:space="0" w:color="000000"/>
            </w:tcBorders>
            <w:textDirection w:val="btLr"/>
          </w:tcPr>
          <w:p w:rsidR="004E2688" w:rsidRPr="000E7B43" w:rsidRDefault="00553EB7" w:rsidP="000E7B43">
            <w:pPr>
              <w:pStyle w:val="TableParagraph"/>
              <w:tabs>
                <w:tab w:val="left" w:pos="11199"/>
              </w:tabs>
              <w:spacing w:before="145" w:line="240" w:lineRule="auto"/>
              <w:ind w:left="582"/>
              <w:jc w:val="center"/>
              <w:rPr>
                <w:b/>
                <w:sz w:val="16"/>
                <w:szCs w:val="16"/>
              </w:rPr>
            </w:pPr>
            <w:r w:rsidRPr="000E7B43">
              <w:rPr>
                <w:b/>
                <w:sz w:val="16"/>
                <w:szCs w:val="16"/>
              </w:rPr>
              <w:t>Породице</w:t>
            </w:r>
          </w:p>
        </w:tc>
      </w:tr>
      <w:tr w:rsidR="004E2688" w:rsidRPr="004A759A">
        <w:trPr>
          <w:trHeight w:val="229"/>
        </w:trPr>
        <w:tc>
          <w:tcPr>
            <w:tcW w:w="9732" w:type="dxa"/>
            <w:gridSpan w:val="18"/>
            <w:tcBorders>
              <w:bottom w:val="single" w:sz="4" w:space="0" w:color="000000"/>
            </w:tcBorders>
          </w:tcPr>
          <w:p w:rsidR="004E2688" w:rsidRPr="004A759A" w:rsidRDefault="00553EB7" w:rsidP="006B5DC8">
            <w:pPr>
              <w:pStyle w:val="TableParagraph"/>
              <w:tabs>
                <w:tab w:val="left" w:pos="11199"/>
              </w:tabs>
              <w:ind w:left="1846" w:right="1792"/>
              <w:jc w:val="center"/>
              <w:rPr>
                <w:b/>
                <w:sz w:val="20"/>
              </w:rPr>
            </w:pPr>
            <w:r w:rsidRPr="004A759A">
              <w:rPr>
                <w:b/>
                <w:sz w:val="20"/>
              </w:rPr>
              <w:t>Министарство просвете, науке и технолошког развоја</w:t>
            </w:r>
          </w:p>
        </w:tc>
      </w:tr>
      <w:tr w:rsidR="004E2688" w:rsidRPr="004A759A">
        <w:trPr>
          <w:trHeight w:val="414"/>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before="3" w:line="206" w:lineRule="exact"/>
              <w:ind w:right="449"/>
              <w:rPr>
                <w:i/>
                <w:sz w:val="18"/>
              </w:rPr>
            </w:pPr>
            <w:r w:rsidRPr="004A759A">
              <w:rPr>
                <w:i/>
                <w:sz w:val="18"/>
              </w:rPr>
              <w:t>Програм адолесценцијских вештина: превенција злоупотребе психоактивних супстанци и ризичног понашања младих. Национална покривеност.</w:t>
            </w:r>
          </w:p>
        </w:tc>
      </w:tr>
      <w:tr w:rsidR="004E2688" w:rsidRPr="004A759A">
        <w:trPr>
          <w:trHeight w:val="251"/>
        </w:trPr>
        <w:tc>
          <w:tcPr>
            <w:tcW w:w="530"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0" w:right="315"/>
              <w:jc w:val="right"/>
            </w:pPr>
            <w:r w:rsidRPr="004A759A">
              <w:t>X</w:t>
            </w:r>
          </w:p>
        </w:tc>
        <w:tc>
          <w:tcPr>
            <w:tcW w:w="45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120"/>
              <w:rPr>
                <w:lang w:val="sr-Latn-RS"/>
              </w:rPr>
            </w:pPr>
            <w:r w:rsidRPr="004A759A">
              <w:rPr>
                <w:lang w:val="sr-Latn-RS"/>
              </w:rPr>
              <w:t>X</w:t>
            </w:r>
          </w:p>
        </w:tc>
        <w:tc>
          <w:tcPr>
            <w:tcW w:w="689"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2"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139"/>
            </w:pPr>
            <w:r w:rsidRPr="004A759A">
              <w:t>X</w:t>
            </w:r>
          </w:p>
        </w:tc>
        <w:tc>
          <w:tcPr>
            <w:tcW w:w="557"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621"/>
        </w:trPr>
        <w:tc>
          <w:tcPr>
            <w:tcW w:w="9732" w:type="dxa"/>
            <w:gridSpan w:val="18"/>
            <w:tcBorders>
              <w:top w:val="single" w:sz="4" w:space="0" w:color="000000"/>
              <w:bottom w:val="single" w:sz="4" w:space="0" w:color="000000"/>
            </w:tcBorders>
          </w:tcPr>
          <w:p w:rsidR="004E2688" w:rsidRPr="004A759A" w:rsidRDefault="00553EB7" w:rsidP="001A14A8">
            <w:pPr>
              <w:pStyle w:val="TableParagraph"/>
              <w:tabs>
                <w:tab w:val="left" w:pos="11199"/>
              </w:tabs>
              <w:spacing w:line="206" w:lineRule="exact"/>
              <w:rPr>
                <w:i/>
                <w:sz w:val="18"/>
              </w:rPr>
            </w:pPr>
            <w:r w:rsidRPr="004A759A">
              <w:rPr>
                <w:i/>
                <w:sz w:val="18"/>
              </w:rPr>
              <w:t>Програм обуке за оснаживање образовног кадра за развијање одговорног односа према здрављу, очувању здравља</w:t>
            </w:r>
            <w:r w:rsidR="001A14A8">
              <w:rPr>
                <w:i/>
                <w:sz w:val="18"/>
              </w:rPr>
              <w:t xml:space="preserve"> </w:t>
            </w:r>
            <w:r w:rsidRPr="004A759A">
              <w:rPr>
                <w:i/>
                <w:sz w:val="18"/>
              </w:rPr>
              <w:t>и безбедност ученика у свим школама у Србији. Национална покривеност. Укључује превенцију ризичних понашања (алкохолизам, наркоманија, цигарете).</w:t>
            </w:r>
          </w:p>
        </w:tc>
      </w:tr>
      <w:tr w:rsidR="004E2688" w:rsidRPr="004A759A">
        <w:trPr>
          <w:trHeight w:val="250"/>
        </w:trPr>
        <w:tc>
          <w:tcPr>
            <w:tcW w:w="530"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0" w:right="315"/>
              <w:jc w:val="right"/>
            </w:pPr>
            <w:r w:rsidRPr="004A759A">
              <w:t>X</w:t>
            </w:r>
          </w:p>
        </w:tc>
        <w:tc>
          <w:tcPr>
            <w:tcW w:w="45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120"/>
            </w:pPr>
            <w:r w:rsidRPr="004A759A">
              <w:t>X</w:t>
            </w:r>
          </w:p>
        </w:tc>
        <w:tc>
          <w:tcPr>
            <w:tcW w:w="689"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2"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139"/>
            </w:pPr>
            <w:r w:rsidRPr="004A759A">
              <w:t>X</w:t>
            </w:r>
          </w:p>
        </w:tc>
        <w:tc>
          <w:tcPr>
            <w:tcW w:w="557"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229"/>
        </w:trPr>
        <w:tc>
          <w:tcPr>
            <w:tcW w:w="9732" w:type="dxa"/>
            <w:gridSpan w:val="18"/>
            <w:tcBorders>
              <w:bottom w:val="single" w:sz="4" w:space="0" w:color="000000"/>
            </w:tcBorders>
          </w:tcPr>
          <w:p w:rsidR="004E2688" w:rsidRPr="004A759A" w:rsidRDefault="00553EB7" w:rsidP="006B5DC8">
            <w:pPr>
              <w:pStyle w:val="TableParagraph"/>
              <w:tabs>
                <w:tab w:val="left" w:pos="11199"/>
              </w:tabs>
              <w:ind w:left="1845" w:right="1792"/>
              <w:jc w:val="center"/>
              <w:rPr>
                <w:b/>
                <w:sz w:val="20"/>
              </w:rPr>
            </w:pPr>
            <w:r w:rsidRPr="004A759A">
              <w:rPr>
                <w:b/>
                <w:sz w:val="20"/>
              </w:rPr>
              <w:t>Министарство унутрашњих послова</w:t>
            </w:r>
          </w:p>
        </w:tc>
      </w:tr>
      <w:tr w:rsidR="004E2688" w:rsidRPr="004A759A">
        <w:trPr>
          <w:trHeight w:val="206"/>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line="186" w:lineRule="exact"/>
              <w:rPr>
                <w:i/>
                <w:sz w:val="18"/>
              </w:rPr>
            </w:pPr>
            <w:r w:rsidRPr="004A759A">
              <w:rPr>
                <w:i/>
                <w:sz w:val="18"/>
              </w:rPr>
              <w:t>Основи безбедности деце (превенција и заштита деце од злоупотребе дрога и алкохола). Национална покривеност.</w:t>
            </w:r>
          </w:p>
        </w:tc>
      </w:tr>
      <w:tr w:rsidR="004E2688" w:rsidRPr="004A759A">
        <w:trPr>
          <w:trHeight w:val="253"/>
        </w:trPr>
        <w:tc>
          <w:tcPr>
            <w:tcW w:w="530"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4" w:lineRule="exact"/>
              <w:ind w:left="0" w:right="315"/>
              <w:jc w:val="right"/>
            </w:pPr>
            <w:r w:rsidRPr="004A759A">
              <w:t>X</w:t>
            </w:r>
          </w:p>
        </w:tc>
        <w:tc>
          <w:tcPr>
            <w:tcW w:w="45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4" w:lineRule="exact"/>
              <w:ind w:left="120"/>
            </w:pPr>
            <w:r w:rsidRPr="004A759A">
              <w:t>X</w:t>
            </w:r>
          </w:p>
        </w:tc>
        <w:tc>
          <w:tcPr>
            <w:tcW w:w="689"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2"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57"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414"/>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before="3" w:line="206" w:lineRule="exact"/>
              <w:ind w:right="359"/>
              <w:rPr>
                <w:i/>
                <w:sz w:val="18"/>
              </w:rPr>
            </w:pPr>
            <w:r w:rsidRPr="004A759A">
              <w:rPr>
                <w:i/>
                <w:sz w:val="18"/>
              </w:rPr>
              <w:t>Подршка превентивном деловању полиције у школама: заштита ученика од психоактивних супстанци. Национална покривеност.</w:t>
            </w:r>
          </w:p>
        </w:tc>
      </w:tr>
      <w:tr w:rsidR="004E2688" w:rsidRPr="004A759A">
        <w:trPr>
          <w:trHeight w:val="251"/>
        </w:trPr>
        <w:tc>
          <w:tcPr>
            <w:tcW w:w="530"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bottom w:val="single" w:sz="4" w:space="0" w:color="000000"/>
            </w:tcBorders>
          </w:tcPr>
          <w:p w:rsidR="004E2688" w:rsidRPr="004A759A" w:rsidRDefault="00F527F1" w:rsidP="006B5DC8">
            <w:pPr>
              <w:pStyle w:val="TableParagraph"/>
              <w:tabs>
                <w:tab w:val="left" w:pos="11199"/>
              </w:tabs>
              <w:spacing w:line="231" w:lineRule="exact"/>
              <w:ind w:left="130"/>
            </w:pPr>
            <w:r w:rsidRPr="004A759A">
              <w:t>X</w:t>
            </w:r>
          </w:p>
        </w:tc>
        <w:tc>
          <w:tcPr>
            <w:tcW w:w="685"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9"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124"/>
            </w:pPr>
            <w:r w:rsidRPr="004A759A">
              <w:t>X</w:t>
            </w:r>
          </w:p>
        </w:tc>
        <w:tc>
          <w:tcPr>
            <w:tcW w:w="512"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57"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208"/>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line="188" w:lineRule="exact"/>
              <w:rPr>
                <w:i/>
                <w:sz w:val="18"/>
              </w:rPr>
            </w:pPr>
            <w:r w:rsidRPr="004A759A">
              <w:rPr>
                <w:i/>
                <w:sz w:val="18"/>
              </w:rPr>
              <w:t>Програм оснаживања породице ПОП 10-14 (пилот пројекат за 2018-2019). Град Београд.</w:t>
            </w:r>
          </w:p>
        </w:tc>
      </w:tr>
      <w:tr w:rsidR="004E2688" w:rsidRPr="004A759A">
        <w:trPr>
          <w:trHeight w:val="251"/>
        </w:trPr>
        <w:tc>
          <w:tcPr>
            <w:tcW w:w="530"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0" w:right="315"/>
              <w:jc w:val="right"/>
            </w:pPr>
            <w:r w:rsidRPr="004A759A">
              <w:t>X</w:t>
            </w:r>
          </w:p>
        </w:tc>
        <w:tc>
          <w:tcPr>
            <w:tcW w:w="45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9"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2"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31" w:lineRule="exact"/>
              <w:ind w:left="78"/>
              <w:jc w:val="center"/>
            </w:pPr>
            <w:r w:rsidRPr="004A759A">
              <w:t>X</w:t>
            </w:r>
          </w:p>
        </w:tc>
        <w:tc>
          <w:tcPr>
            <w:tcW w:w="557"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229"/>
        </w:trPr>
        <w:tc>
          <w:tcPr>
            <w:tcW w:w="9732" w:type="dxa"/>
            <w:gridSpan w:val="18"/>
            <w:tcBorders>
              <w:bottom w:val="single" w:sz="4" w:space="0" w:color="000000"/>
            </w:tcBorders>
          </w:tcPr>
          <w:p w:rsidR="004E2688" w:rsidRPr="00D45095" w:rsidRDefault="00D45095" w:rsidP="006B5DC8">
            <w:pPr>
              <w:pStyle w:val="TableParagraph"/>
              <w:tabs>
                <w:tab w:val="left" w:pos="11199"/>
              </w:tabs>
              <w:ind w:left="1844" w:right="1792"/>
              <w:jc w:val="center"/>
              <w:rPr>
                <w:b/>
                <w:sz w:val="20"/>
                <w:lang w:val="sr-Cyrl-RS"/>
              </w:rPr>
            </w:pPr>
            <w:r>
              <w:rPr>
                <w:b/>
                <w:sz w:val="20"/>
                <w:lang w:val="sr-Cyrl-RS"/>
              </w:rPr>
              <w:t xml:space="preserve">Изазов младима Србије </w:t>
            </w:r>
          </w:p>
        </w:tc>
      </w:tr>
      <w:tr w:rsidR="004E2688" w:rsidRPr="004A759A">
        <w:trPr>
          <w:trHeight w:val="208"/>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before="1" w:line="187" w:lineRule="exact"/>
              <w:rPr>
                <w:i/>
                <w:sz w:val="18"/>
              </w:rPr>
            </w:pPr>
            <w:r w:rsidRPr="004A759A">
              <w:rPr>
                <w:i/>
                <w:sz w:val="18"/>
              </w:rPr>
              <w:t>Едукација родитеља о превенцији болести зависности код младих: 'Љубав на опрезу'. Национална покривеност.</w:t>
            </w:r>
          </w:p>
        </w:tc>
      </w:tr>
      <w:tr w:rsidR="004E2688" w:rsidRPr="004A759A">
        <w:trPr>
          <w:trHeight w:val="251"/>
        </w:trPr>
        <w:tc>
          <w:tcPr>
            <w:tcW w:w="530" w:type="dxa"/>
            <w:tcBorders>
              <w:top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2" w:lineRule="exact"/>
              <w:ind w:left="0" w:right="315"/>
              <w:jc w:val="right"/>
            </w:pPr>
            <w:r w:rsidRPr="004A759A">
              <w:t>X</w:t>
            </w:r>
          </w:p>
        </w:tc>
        <w:tc>
          <w:tcPr>
            <w:tcW w:w="45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2" w:lineRule="exact"/>
              <w:ind w:left="120"/>
            </w:pPr>
            <w:r w:rsidRPr="004A759A">
              <w:t>X</w:t>
            </w:r>
          </w:p>
        </w:tc>
        <w:tc>
          <w:tcPr>
            <w:tcW w:w="689"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bottom w:val="single" w:sz="4" w:space="0" w:color="000000"/>
              <w:right w:val="single" w:sz="4" w:space="0" w:color="000000"/>
            </w:tcBorders>
          </w:tcPr>
          <w:p w:rsidR="004E2688" w:rsidRPr="004A759A" w:rsidRDefault="00F527F1" w:rsidP="006B5DC8">
            <w:pPr>
              <w:pStyle w:val="TableParagraph"/>
              <w:tabs>
                <w:tab w:val="left" w:pos="11199"/>
              </w:tabs>
              <w:spacing w:line="232" w:lineRule="exact"/>
              <w:ind w:left="124"/>
            </w:pPr>
            <w:r w:rsidRPr="004A759A">
              <w:t>X</w:t>
            </w:r>
          </w:p>
        </w:tc>
        <w:tc>
          <w:tcPr>
            <w:tcW w:w="512"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bottom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57" w:type="dxa"/>
            <w:tcBorders>
              <w:top w:val="single" w:sz="4" w:space="0" w:color="000000"/>
              <w:left w:val="single" w:sz="4" w:space="0" w:color="000000"/>
              <w:bottom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208"/>
        </w:trPr>
        <w:tc>
          <w:tcPr>
            <w:tcW w:w="9732" w:type="dxa"/>
            <w:gridSpan w:val="18"/>
            <w:tcBorders>
              <w:top w:val="single" w:sz="4" w:space="0" w:color="000000"/>
              <w:bottom w:val="single" w:sz="4" w:space="0" w:color="000000"/>
            </w:tcBorders>
          </w:tcPr>
          <w:p w:rsidR="004E2688" w:rsidRPr="004A759A" w:rsidRDefault="00553EB7" w:rsidP="006B5DC8">
            <w:pPr>
              <w:pStyle w:val="TableParagraph"/>
              <w:tabs>
                <w:tab w:val="left" w:pos="11199"/>
              </w:tabs>
              <w:spacing w:before="1" w:line="187" w:lineRule="exact"/>
              <w:rPr>
                <w:i/>
                <w:sz w:val="18"/>
              </w:rPr>
            </w:pPr>
            <w:r w:rsidRPr="004A759A">
              <w:rPr>
                <w:i/>
                <w:sz w:val="18"/>
              </w:rPr>
              <w:t>Програм едукације о штетности дрога за младе. Град Крагујевац.</w:t>
            </w:r>
          </w:p>
        </w:tc>
      </w:tr>
      <w:tr w:rsidR="004E2688" w:rsidRPr="004A759A">
        <w:trPr>
          <w:trHeight w:val="272"/>
        </w:trPr>
        <w:tc>
          <w:tcPr>
            <w:tcW w:w="530"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40" w:lineRule="auto"/>
              <w:ind w:left="0" w:right="253"/>
              <w:jc w:val="right"/>
            </w:pPr>
            <w:r w:rsidRPr="004A759A">
              <w:t>X</w:t>
            </w:r>
          </w:p>
        </w:tc>
        <w:tc>
          <w:tcPr>
            <w:tcW w:w="45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right w:val="single" w:sz="4" w:space="0" w:color="000000"/>
            </w:tcBorders>
          </w:tcPr>
          <w:p w:rsidR="004E2688" w:rsidRPr="004A759A" w:rsidRDefault="00F527F1" w:rsidP="006B5DC8">
            <w:pPr>
              <w:pStyle w:val="TableParagraph"/>
              <w:tabs>
                <w:tab w:val="left" w:pos="11199"/>
              </w:tabs>
              <w:spacing w:line="240" w:lineRule="auto"/>
              <w:ind w:left="120"/>
            </w:pPr>
            <w:r w:rsidRPr="004A759A">
              <w:t>X</w:t>
            </w:r>
          </w:p>
        </w:tc>
        <w:tc>
          <w:tcPr>
            <w:tcW w:w="689"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right w:val="single" w:sz="4" w:space="0" w:color="000000"/>
            </w:tcBorders>
          </w:tcPr>
          <w:p w:rsidR="004E2688" w:rsidRPr="004A759A" w:rsidRDefault="00F527F1" w:rsidP="006B5DC8">
            <w:pPr>
              <w:pStyle w:val="TableParagraph"/>
              <w:tabs>
                <w:tab w:val="left" w:pos="11199"/>
              </w:tabs>
              <w:spacing w:line="240" w:lineRule="auto"/>
              <w:ind w:left="124"/>
            </w:pPr>
            <w:r w:rsidRPr="004A759A">
              <w:t>X</w:t>
            </w:r>
          </w:p>
        </w:tc>
        <w:tc>
          <w:tcPr>
            <w:tcW w:w="512"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57"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r w:rsidR="004E2688" w:rsidRPr="004A759A">
        <w:trPr>
          <w:trHeight w:val="229"/>
        </w:trPr>
        <w:tc>
          <w:tcPr>
            <w:tcW w:w="9732" w:type="dxa"/>
            <w:gridSpan w:val="18"/>
            <w:tcBorders>
              <w:bottom w:val="single" w:sz="4" w:space="0" w:color="000000"/>
            </w:tcBorders>
          </w:tcPr>
          <w:p w:rsidR="004E2688" w:rsidRPr="004A759A" w:rsidRDefault="00553EB7" w:rsidP="006B5DC8">
            <w:pPr>
              <w:pStyle w:val="TableParagraph"/>
              <w:tabs>
                <w:tab w:val="left" w:pos="11199"/>
              </w:tabs>
              <w:ind w:left="1846" w:right="1790"/>
              <w:jc w:val="center"/>
              <w:rPr>
                <w:b/>
                <w:sz w:val="20"/>
              </w:rPr>
            </w:pPr>
            <w:r w:rsidRPr="004A759A">
              <w:rPr>
                <w:b/>
                <w:sz w:val="20"/>
              </w:rPr>
              <w:t>Удружење Превент</w:t>
            </w:r>
          </w:p>
        </w:tc>
      </w:tr>
      <w:tr w:rsidR="004E2688" w:rsidRPr="004A759A" w:rsidTr="00EA2F44">
        <w:trPr>
          <w:trHeight w:val="240"/>
        </w:trPr>
        <w:tc>
          <w:tcPr>
            <w:tcW w:w="9732" w:type="dxa"/>
            <w:gridSpan w:val="18"/>
            <w:tcBorders>
              <w:top w:val="single" w:sz="4" w:space="0" w:color="000000"/>
              <w:bottom w:val="single" w:sz="4" w:space="0" w:color="000000"/>
            </w:tcBorders>
          </w:tcPr>
          <w:p w:rsidR="00B64B2F" w:rsidRPr="004A759A" w:rsidRDefault="00553EB7" w:rsidP="006B5DC8">
            <w:pPr>
              <w:pStyle w:val="TableParagraph"/>
              <w:tabs>
                <w:tab w:val="left" w:pos="11199"/>
              </w:tabs>
              <w:spacing w:before="1" w:line="187" w:lineRule="exact"/>
              <w:rPr>
                <w:i/>
                <w:sz w:val="18"/>
              </w:rPr>
            </w:pPr>
            <w:r w:rsidRPr="004A759A">
              <w:rPr>
                <w:i/>
                <w:sz w:val="18"/>
              </w:rPr>
              <w:t>Образовна друштвена игра: 'Није готово, човече'. Натионал</w:t>
            </w:r>
            <w:r w:rsidR="00B64B2F" w:rsidRPr="004A759A">
              <w:rPr>
                <w:i/>
                <w:sz w:val="18"/>
                <w:lang w:val="sr-Cyrl-RS"/>
              </w:rPr>
              <w:t>на покривеност</w:t>
            </w:r>
            <w:r w:rsidRPr="004A759A">
              <w:rPr>
                <w:i/>
                <w:sz w:val="18"/>
              </w:rPr>
              <w:t xml:space="preserve">. </w:t>
            </w:r>
            <w:hyperlink r:id="rId16">
              <w:r w:rsidR="00B64B2F" w:rsidRPr="004A759A">
                <w:rPr>
                  <w:i/>
                  <w:sz w:val="18"/>
                </w:rPr>
                <w:t>https://neradise.com/</w:t>
              </w:r>
            </w:hyperlink>
          </w:p>
        </w:tc>
      </w:tr>
      <w:tr w:rsidR="004E2688" w:rsidRPr="004A759A">
        <w:trPr>
          <w:trHeight w:val="332"/>
        </w:trPr>
        <w:tc>
          <w:tcPr>
            <w:tcW w:w="530"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8" w:type="dxa"/>
            <w:gridSpan w:val="2"/>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8"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98" w:type="dxa"/>
            <w:tcBorders>
              <w:top w:val="single" w:sz="4" w:space="0" w:color="000000"/>
              <w:left w:val="single" w:sz="4" w:space="0" w:color="000000"/>
              <w:right w:val="single" w:sz="4" w:space="0" w:color="000000"/>
            </w:tcBorders>
          </w:tcPr>
          <w:p w:rsidR="004E2688" w:rsidRPr="004A759A" w:rsidRDefault="00F527F1" w:rsidP="006B5DC8">
            <w:pPr>
              <w:pStyle w:val="TableParagraph"/>
              <w:tabs>
                <w:tab w:val="left" w:pos="11199"/>
              </w:tabs>
              <w:spacing w:line="240" w:lineRule="auto"/>
              <w:ind w:left="0" w:right="315"/>
              <w:jc w:val="right"/>
            </w:pPr>
            <w:r w:rsidRPr="004A759A">
              <w:t>X</w:t>
            </w:r>
          </w:p>
        </w:tc>
        <w:tc>
          <w:tcPr>
            <w:tcW w:w="45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5"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17"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3"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5" w:type="dxa"/>
            <w:tcBorders>
              <w:top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689" w:type="dxa"/>
            <w:tcBorders>
              <w:top w:val="single" w:sz="4" w:space="0" w:color="000000"/>
              <w:left w:val="single" w:sz="4" w:space="0" w:color="000000"/>
            </w:tcBorders>
          </w:tcPr>
          <w:p w:rsidR="004E2688" w:rsidRPr="004A759A" w:rsidRDefault="00F527F1" w:rsidP="006B5DC8">
            <w:pPr>
              <w:pStyle w:val="TableParagraph"/>
              <w:tabs>
                <w:tab w:val="left" w:pos="11199"/>
              </w:tabs>
              <w:spacing w:line="240" w:lineRule="auto"/>
              <w:ind w:left="134"/>
            </w:pPr>
            <w:r w:rsidRPr="004A759A">
              <w:t>X</w:t>
            </w:r>
          </w:p>
        </w:tc>
        <w:tc>
          <w:tcPr>
            <w:tcW w:w="526" w:type="dxa"/>
            <w:tcBorders>
              <w:top w:val="single" w:sz="4" w:space="0" w:color="000000"/>
              <w:right w:val="single" w:sz="4" w:space="0" w:color="000000"/>
            </w:tcBorders>
          </w:tcPr>
          <w:p w:rsidR="004E2688" w:rsidRPr="004A759A" w:rsidRDefault="00F527F1" w:rsidP="006B5DC8">
            <w:pPr>
              <w:pStyle w:val="TableParagraph"/>
              <w:tabs>
                <w:tab w:val="left" w:pos="11199"/>
              </w:tabs>
              <w:spacing w:line="240" w:lineRule="auto"/>
              <w:ind w:left="124"/>
            </w:pPr>
            <w:r w:rsidRPr="004A759A">
              <w:t>X</w:t>
            </w:r>
          </w:p>
        </w:tc>
        <w:tc>
          <w:tcPr>
            <w:tcW w:w="512"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2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816"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723" w:type="dxa"/>
            <w:tcBorders>
              <w:top w:val="single" w:sz="4" w:space="0" w:color="000000"/>
              <w:left w:val="single" w:sz="4" w:space="0" w:color="000000"/>
              <w:righ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c>
          <w:tcPr>
            <w:tcW w:w="557" w:type="dxa"/>
            <w:tcBorders>
              <w:top w:val="single" w:sz="4" w:space="0" w:color="000000"/>
              <w:left w:val="single" w:sz="4" w:space="0" w:color="000000"/>
            </w:tcBorders>
          </w:tcPr>
          <w:p w:rsidR="004E2688" w:rsidRPr="004A759A" w:rsidRDefault="004E2688" w:rsidP="006B5DC8">
            <w:pPr>
              <w:pStyle w:val="TableParagraph"/>
              <w:tabs>
                <w:tab w:val="left" w:pos="11199"/>
              </w:tabs>
              <w:spacing w:line="240" w:lineRule="auto"/>
              <w:ind w:left="0"/>
              <w:rPr>
                <w:rFonts w:ascii="Times New Roman"/>
                <w:sz w:val="18"/>
              </w:rPr>
            </w:pPr>
          </w:p>
        </w:tc>
      </w:tr>
    </w:tbl>
    <w:p w:rsidR="004E2688" w:rsidRPr="004A759A" w:rsidRDefault="004E2688" w:rsidP="006B5DC8">
      <w:pPr>
        <w:pStyle w:val="BodyText"/>
        <w:tabs>
          <w:tab w:val="left" w:pos="11199"/>
        </w:tabs>
        <w:rPr>
          <w:b/>
          <w:sz w:val="22"/>
        </w:rPr>
      </w:pPr>
    </w:p>
    <w:p w:rsidR="004E2688" w:rsidRPr="004A759A" w:rsidRDefault="004E2688" w:rsidP="006B5DC8">
      <w:pPr>
        <w:pStyle w:val="BodyText"/>
        <w:tabs>
          <w:tab w:val="left" w:pos="11199"/>
        </w:tabs>
        <w:rPr>
          <w:b/>
          <w:sz w:val="22"/>
        </w:rPr>
      </w:pPr>
    </w:p>
    <w:p w:rsidR="004E2688" w:rsidRPr="004A759A" w:rsidRDefault="004E2688" w:rsidP="006B5DC8">
      <w:pPr>
        <w:pStyle w:val="BodyText"/>
        <w:tabs>
          <w:tab w:val="left" w:pos="11199"/>
        </w:tabs>
        <w:spacing w:before="10"/>
        <w:rPr>
          <w:b/>
        </w:rPr>
      </w:pPr>
    </w:p>
    <w:p w:rsidR="00123D58" w:rsidRPr="004A759A" w:rsidRDefault="00123D58" w:rsidP="006B5DC8">
      <w:pPr>
        <w:tabs>
          <w:tab w:val="left" w:pos="11199"/>
        </w:tabs>
        <w:ind w:left="1440"/>
        <w:rPr>
          <w:b/>
        </w:rPr>
      </w:pPr>
    </w:p>
    <w:p w:rsidR="00123D58" w:rsidRPr="004A759A" w:rsidRDefault="00123D58" w:rsidP="006B5DC8">
      <w:pPr>
        <w:tabs>
          <w:tab w:val="left" w:pos="11199"/>
        </w:tabs>
        <w:ind w:left="1440"/>
        <w:rPr>
          <w:b/>
        </w:rPr>
      </w:pPr>
    </w:p>
    <w:p w:rsidR="00123D58" w:rsidRPr="004A759A" w:rsidRDefault="00123D58" w:rsidP="006B5DC8">
      <w:pPr>
        <w:tabs>
          <w:tab w:val="left" w:pos="11199"/>
        </w:tabs>
        <w:ind w:left="1440"/>
        <w:rPr>
          <w:b/>
        </w:rPr>
      </w:pPr>
    </w:p>
    <w:p w:rsidR="00123D58" w:rsidRPr="004A759A" w:rsidRDefault="00123D58" w:rsidP="006B5DC8">
      <w:pPr>
        <w:tabs>
          <w:tab w:val="left" w:pos="11199"/>
        </w:tabs>
        <w:ind w:left="1440"/>
        <w:rPr>
          <w:b/>
        </w:rPr>
      </w:pPr>
    </w:p>
    <w:p w:rsidR="00123D58" w:rsidRPr="004A759A" w:rsidRDefault="00123D58" w:rsidP="006B5DC8">
      <w:pPr>
        <w:tabs>
          <w:tab w:val="left" w:pos="11199"/>
        </w:tabs>
        <w:ind w:left="1440"/>
        <w:rPr>
          <w:b/>
        </w:rPr>
      </w:pPr>
    </w:p>
    <w:p w:rsidR="0003080D" w:rsidRPr="004A759A" w:rsidRDefault="0003080D" w:rsidP="006B5DC8">
      <w:pPr>
        <w:tabs>
          <w:tab w:val="left" w:pos="11199"/>
        </w:tabs>
        <w:ind w:left="1440"/>
        <w:rPr>
          <w:b/>
        </w:rPr>
      </w:pPr>
    </w:p>
    <w:p w:rsidR="0003080D" w:rsidRPr="004A759A" w:rsidRDefault="0003080D" w:rsidP="006B5DC8">
      <w:pPr>
        <w:tabs>
          <w:tab w:val="left" w:pos="11199"/>
        </w:tabs>
        <w:ind w:left="1440"/>
        <w:rPr>
          <w:b/>
        </w:rPr>
      </w:pPr>
    </w:p>
    <w:p w:rsidR="00E9022D" w:rsidRDefault="00E9022D" w:rsidP="006B5DC8">
      <w:pPr>
        <w:tabs>
          <w:tab w:val="left" w:pos="11199"/>
        </w:tabs>
        <w:ind w:left="1440"/>
        <w:rPr>
          <w:b/>
        </w:rPr>
      </w:pPr>
    </w:p>
    <w:p w:rsidR="004E2688" w:rsidRPr="004A759A" w:rsidRDefault="00553EB7" w:rsidP="006B5DC8">
      <w:pPr>
        <w:tabs>
          <w:tab w:val="left" w:pos="11199"/>
        </w:tabs>
        <w:ind w:left="1440"/>
        <w:rPr>
          <w:b/>
        </w:rPr>
      </w:pPr>
      <w:r w:rsidRPr="004A759A">
        <w:rPr>
          <w:b/>
        </w:rPr>
        <w:t>Селективна превенција</w:t>
      </w:r>
    </w:p>
    <w:p w:rsidR="004E2688" w:rsidRPr="004A759A" w:rsidRDefault="004E2688" w:rsidP="006B5DC8">
      <w:pPr>
        <w:pStyle w:val="BodyText"/>
        <w:tabs>
          <w:tab w:val="left" w:pos="11199"/>
        </w:tabs>
        <w:spacing w:before="6"/>
        <w:rPr>
          <w:b/>
        </w:rPr>
      </w:pPr>
    </w:p>
    <w:p w:rsidR="004E2688" w:rsidRPr="004A759A" w:rsidRDefault="00553EB7" w:rsidP="006B5DC8">
      <w:pPr>
        <w:pStyle w:val="BodyText"/>
        <w:tabs>
          <w:tab w:val="left" w:pos="11199"/>
        </w:tabs>
        <w:spacing w:line="276" w:lineRule="auto"/>
        <w:ind w:left="1440" w:right="853" w:hanging="1"/>
        <w:jc w:val="both"/>
      </w:pPr>
      <w:r w:rsidRPr="004A759A">
        <w:t xml:space="preserve">Селективне превентивне интервенције су ретке у Србији. МЗ, </w:t>
      </w:r>
      <w:r w:rsidR="00B64B2F" w:rsidRPr="004A759A">
        <w:t>Министарств</w:t>
      </w:r>
      <w:r w:rsidR="00B64B2F" w:rsidRPr="004A759A">
        <w:rPr>
          <w:lang w:val="sr-Cyrl-RS"/>
        </w:rPr>
        <w:t>о</w:t>
      </w:r>
      <w:r w:rsidR="00B64B2F" w:rsidRPr="004A759A">
        <w:t xml:space="preserve"> просвете, науке и технолошког развоја</w:t>
      </w:r>
      <w:r w:rsidRPr="004A759A">
        <w:t xml:space="preserve"> и Министарство омладине и спорта уз подршку ОЕБС-а и амбасаде Израела спровели су пилот пројекат </w:t>
      </w:r>
      <w:r w:rsidRPr="004A759A">
        <w:rPr>
          <w:i/>
        </w:rPr>
        <w:t xml:space="preserve">До успеха заједно </w:t>
      </w:r>
      <w:r w:rsidRPr="004A759A">
        <w:t>који је трајао две године (2017-2019) (</w:t>
      </w:r>
      <w:r w:rsidR="00123D58" w:rsidRPr="004A759A">
        <w:t>UNODC</w:t>
      </w:r>
      <w:r w:rsidRPr="004A759A">
        <w:t>, 2020). Програмске активности биле су намењене свим ученицима основних школа. Пилот пројекат је обухватио ученике петих разреда (11-12 година) из шест основних школа из различитих региона Србије (Београд, Нови Сад, Ниш, Крагујевац, Нови Пазар, Лесковац) који су бирали ученике из нефункционалних породица, са повећаним факторима ризика. за ризично понашање. Циљ пројекта је био стварање амбијента кроз спортске и интерактивне едукативне активности у којима ученици развијају међусобно поштовање и разумевање, те свест о значају учења и здравих стилова живота за превенцију различитих облика асоцијалног или нездравог понашања, укључујући агресивно, насилничко понашање, злоупотреба психоактивних супстанци и лоша школа</w:t>
      </w:r>
      <w:r w:rsidRPr="004A759A">
        <w:rPr>
          <w:spacing w:val="-15"/>
        </w:rPr>
        <w:t xml:space="preserve"> </w:t>
      </w:r>
      <w:r w:rsidRPr="004A759A">
        <w:t>достигнуће.</w:t>
      </w:r>
    </w:p>
    <w:p w:rsidR="004E2688" w:rsidRPr="004A759A" w:rsidRDefault="00553EB7" w:rsidP="006B5DC8">
      <w:pPr>
        <w:pStyle w:val="BodyText"/>
        <w:tabs>
          <w:tab w:val="left" w:pos="11199"/>
        </w:tabs>
        <w:spacing w:before="93" w:line="276" w:lineRule="auto"/>
        <w:ind w:left="1439" w:right="853"/>
        <w:jc w:val="both"/>
      </w:pPr>
      <w:r w:rsidRPr="004A759A">
        <w:t>У четири града у Војводини Удружење Превент спроводи превентивни програм који се бави индивидуалним психолошким рањивостима кроз умрежавање подршке, превенције и оснаживања. Програм је намењен деци узраста од 11 до 14 година.</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 xml:space="preserve">Мрежа невладиних организација, коју предводи Грађанска организација ЕуроХоризонт у сарадњи са Институтом за јавно здравље Ниш и Чачак, Специјалном болницом за болести зависности Београд, школама, локалном самоуправом и здравственим установама, реализује програм: </w:t>
      </w:r>
      <w:r w:rsidR="00422700" w:rsidRPr="004A759A">
        <w:rPr>
          <w:i/>
          <w:lang w:val="sr-Cyrl-RS"/>
        </w:rPr>
        <w:t xml:space="preserve">Школе без дроге </w:t>
      </w:r>
      <w:r w:rsidRPr="004A759A">
        <w:rPr>
          <w:i/>
        </w:rPr>
        <w:t xml:space="preserve">— Безбедно место за ученике </w:t>
      </w:r>
      <w:r w:rsidRPr="004A759A">
        <w:t xml:space="preserve">. Циљ је смањење броја корисника психоактивних супстанци и спречавање ученика који нису били изложени дрогама да започну употребу дрога. То је део ширег пројекта: </w:t>
      </w:r>
      <w:r w:rsidRPr="004A759A">
        <w:rPr>
          <w:i/>
        </w:rPr>
        <w:t xml:space="preserve">Борба против дрога за безбедно и здраво друштво </w:t>
      </w:r>
      <w:r w:rsidRPr="004A759A">
        <w:t>. Први корак је анализа постојећег стања и откривање ризичних група; други корак је образовање ученика, укључивање породице, лечење и реинтеграција у друштво; а трећи корак је информисање, образовање и подизање свести. Програм се такође може имп</w:t>
      </w:r>
      <w:r w:rsidR="00422700" w:rsidRPr="004A759A">
        <w:t>лементирати у радном окружењу (</w:t>
      </w:r>
      <w:r w:rsidR="00422700" w:rsidRPr="004A759A">
        <w:rPr>
          <w:i/>
        </w:rPr>
        <w:t>Радна места</w:t>
      </w:r>
      <w:r w:rsidR="00422700" w:rsidRPr="004A759A">
        <w:t xml:space="preserve"> </w:t>
      </w:r>
      <w:r w:rsidRPr="004A759A">
        <w:rPr>
          <w:i/>
        </w:rPr>
        <w:t xml:space="preserve"> без дрога — Здраво и безбедно пословно окружење </w:t>
      </w:r>
      <w:r w:rsidRPr="004A759A">
        <w:t>) као иу затворима.</w:t>
      </w:r>
    </w:p>
    <w:p w:rsidR="004E2688" w:rsidRPr="004A759A" w:rsidRDefault="004E2688" w:rsidP="006B5DC8">
      <w:pPr>
        <w:pStyle w:val="BodyText"/>
        <w:tabs>
          <w:tab w:val="left" w:pos="11199"/>
        </w:tabs>
        <w:spacing w:before="6"/>
        <w:ind w:right="853"/>
        <w:rPr>
          <w:sz w:val="17"/>
        </w:rPr>
      </w:pPr>
    </w:p>
    <w:p w:rsidR="004E2688" w:rsidRPr="004A759A" w:rsidRDefault="00553EB7" w:rsidP="006B5DC8">
      <w:pPr>
        <w:tabs>
          <w:tab w:val="left" w:pos="11199"/>
        </w:tabs>
        <w:spacing w:before="1"/>
        <w:ind w:left="1440" w:right="853"/>
        <w:rPr>
          <w:b/>
        </w:rPr>
      </w:pPr>
      <w:bookmarkStart w:id="42" w:name="Indicated_prevention"/>
      <w:bookmarkEnd w:id="42"/>
      <w:r w:rsidRPr="004A759A">
        <w:rPr>
          <w:b/>
        </w:rPr>
        <w:t>Инд</w:t>
      </w:r>
      <w:r w:rsidR="00E63AAB" w:rsidRPr="004A759A">
        <w:rPr>
          <w:b/>
          <w:lang w:val="sr-Cyrl-RS"/>
        </w:rPr>
        <w:t xml:space="preserve">икована </w:t>
      </w:r>
      <w:r w:rsidRPr="004A759A">
        <w:rPr>
          <w:b/>
        </w:rPr>
        <w:t>превенција</w:t>
      </w:r>
    </w:p>
    <w:p w:rsidR="004E2688" w:rsidRPr="004A759A" w:rsidRDefault="004E2688" w:rsidP="006B5DC8">
      <w:pPr>
        <w:pStyle w:val="BodyText"/>
        <w:tabs>
          <w:tab w:val="left" w:pos="11199"/>
        </w:tabs>
        <w:spacing w:before="6"/>
        <w:ind w:right="853"/>
        <w:rPr>
          <w:b/>
        </w:rPr>
      </w:pPr>
    </w:p>
    <w:p w:rsidR="004E2688" w:rsidRPr="004A759A" w:rsidRDefault="00553EB7" w:rsidP="006B5DC8">
      <w:pPr>
        <w:pStyle w:val="BodyText"/>
        <w:tabs>
          <w:tab w:val="left" w:pos="11199"/>
        </w:tabs>
        <w:ind w:left="1440" w:right="853"/>
        <w:jc w:val="both"/>
      </w:pPr>
      <w:r w:rsidRPr="004A759A">
        <w:t>Индиковани превентивни програми се ретко спроводе у Србији.</w:t>
      </w:r>
    </w:p>
    <w:p w:rsidR="004E2688" w:rsidRPr="004A759A" w:rsidRDefault="004E2688" w:rsidP="006B5DC8">
      <w:pPr>
        <w:pStyle w:val="BodyText"/>
        <w:tabs>
          <w:tab w:val="left" w:pos="11199"/>
        </w:tabs>
        <w:spacing w:before="3"/>
        <w:ind w:right="853"/>
        <w:jc w:val="both"/>
      </w:pPr>
    </w:p>
    <w:p w:rsidR="004E2688" w:rsidRPr="004A759A" w:rsidRDefault="00553EB7" w:rsidP="006B5DC8">
      <w:pPr>
        <w:pStyle w:val="BodyText"/>
        <w:tabs>
          <w:tab w:val="left" w:pos="11199"/>
        </w:tabs>
        <w:spacing w:line="276" w:lineRule="auto"/>
        <w:ind w:left="1440" w:right="853"/>
        <w:jc w:val="both"/>
      </w:pPr>
      <w:r w:rsidRPr="004A759A">
        <w:t>МУП је 2018. године израдио смернице за случајеве у којима постоје индиције о употреби алкохола и дрога или коцкања од стране виших службеника. Психосоцијална подршка и псеудо-едукативне и радионичке сесије у малим групама на тему зависности такође су биле доступне. Сходно томе, врши се континуирано праћење запослених који имају ове склоности, као и стручне интервенције у виду психосоцијалне подршке и мотивације за лечење. У појединим организационим јединицама одржане су и психоедукативне радионице на тему болести зависности. Циљна група овог програма су сви запосл</w:t>
      </w:r>
      <w:r w:rsidR="00727E5C">
        <w:t>ени у МУП</w:t>
      </w:r>
      <w:r w:rsidRPr="004A759A">
        <w:t xml:space="preserve"> на територији Србије.</w:t>
      </w: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E9022D">
      <w:pPr>
        <w:pStyle w:val="BodyText"/>
        <w:tabs>
          <w:tab w:val="left" w:pos="11199"/>
        </w:tabs>
        <w:spacing w:line="276" w:lineRule="auto"/>
        <w:ind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123D58" w:rsidRPr="004A759A" w:rsidRDefault="00123D58" w:rsidP="006B5DC8">
      <w:pPr>
        <w:pStyle w:val="BodyText"/>
        <w:tabs>
          <w:tab w:val="left" w:pos="11199"/>
        </w:tabs>
        <w:spacing w:line="276" w:lineRule="auto"/>
        <w:ind w:left="1440" w:right="1075"/>
        <w:jc w:val="both"/>
      </w:pPr>
    </w:p>
    <w:p w:rsidR="004E2688" w:rsidRPr="004A759A" w:rsidRDefault="004E2688" w:rsidP="006B5DC8">
      <w:pPr>
        <w:pStyle w:val="BodyText"/>
        <w:tabs>
          <w:tab w:val="left" w:pos="11199"/>
        </w:tabs>
        <w:jc w:val="both"/>
        <w:rPr>
          <w:sz w:val="22"/>
        </w:rPr>
      </w:pPr>
    </w:p>
    <w:p w:rsidR="00EA2F44" w:rsidRDefault="00EA2F44" w:rsidP="006B5DC8">
      <w:pPr>
        <w:pStyle w:val="Heading1"/>
        <w:tabs>
          <w:tab w:val="left" w:pos="11199"/>
        </w:tabs>
        <w:ind w:left="0" w:firstLine="1276"/>
        <w:rPr>
          <w:lang w:val="sr-Cyrl-RS"/>
        </w:rPr>
      </w:pPr>
      <w:bookmarkStart w:id="43" w:name="Treatment_responses"/>
      <w:bookmarkEnd w:id="43"/>
    </w:p>
    <w:p w:rsidR="00E9022D" w:rsidRDefault="00E9022D" w:rsidP="006B5DC8">
      <w:pPr>
        <w:pStyle w:val="Heading1"/>
        <w:tabs>
          <w:tab w:val="left" w:pos="11199"/>
        </w:tabs>
        <w:ind w:left="0" w:firstLine="1276"/>
        <w:rPr>
          <w:lang w:val="sr-Cyrl-RS"/>
        </w:rPr>
      </w:pPr>
    </w:p>
    <w:p w:rsidR="004E2688" w:rsidRPr="004A759A" w:rsidRDefault="0003080D" w:rsidP="006B5DC8">
      <w:pPr>
        <w:pStyle w:val="Heading1"/>
        <w:tabs>
          <w:tab w:val="left" w:pos="11199"/>
        </w:tabs>
        <w:ind w:left="0" w:firstLine="1276"/>
        <w:rPr>
          <w:lang w:val="sr-Cyrl-RS"/>
        </w:rPr>
      </w:pPr>
      <w:bookmarkStart w:id="44" w:name="_Toc121396239"/>
      <w:r w:rsidRPr="004A759A">
        <w:rPr>
          <w:lang w:val="sr-Cyrl-RS"/>
        </w:rPr>
        <w:t>Лечење</w:t>
      </w:r>
      <w:r w:rsidR="00422700" w:rsidRPr="004A759A">
        <w:rPr>
          <w:lang w:val="sr-Cyrl-RS"/>
        </w:rPr>
        <w:t xml:space="preserve"> </w:t>
      </w:r>
      <w:r w:rsidR="003C523D" w:rsidRPr="004A759A">
        <w:rPr>
          <w:lang w:val="sr-Cyrl-RS"/>
        </w:rPr>
        <w:t>-</w:t>
      </w:r>
      <w:r w:rsidR="00E63AAB" w:rsidRPr="004A759A">
        <w:rPr>
          <w:lang w:val="sr-Cyrl-RS"/>
        </w:rPr>
        <w:t xml:space="preserve"> </w:t>
      </w:r>
      <w:r w:rsidR="003C523D" w:rsidRPr="004A759A">
        <w:rPr>
          <w:lang w:val="sr-Cyrl-RS"/>
        </w:rPr>
        <w:t xml:space="preserve">одговори </w:t>
      </w:r>
      <w:r w:rsidR="00422700" w:rsidRPr="004A759A">
        <w:rPr>
          <w:lang w:val="sr-Cyrl-RS"/>
        </w:rPr>
        <w:t>система</w:t>
      </w:r>
      <w:bookmarkEnd w:id="44"/>
    </w:p>
    <w:p w:rsidR="00422700" w:rsidRPr="004A759A" w:rsidRDefault="00422700" w:rsidP="006B5DC8">
      <w:pPr>
        <w:pStyle w:val="Heading2"/>
        <w:tabs>
          <w:tab w:val="left" w:pos="11199"/>
        </w:tabs>
      </w:pPr>
      <w:bookmarkStart w:id="45" w:name="Treatment_system"/>
      <w:bookmarkEnd w:id="45"/>
    </w:p>
    <w:p w:rsidR="004E2688" w:rsidRPr="004A759A" w:rsidRDefault="00553EB7" w:rsidP="006B5DC8">
      <w:pPr>
        <w:pStyle w:val="Heading2"/>
        <w:tabs>
          <w:tab w:val="left" w:pos="11199"/>
        </w:tabs>
      </w:pPr>
      <w:bookmarkStart w:id="46" w:name="_Toc121396240"/>
      <w:r w:rsidRPr="004A759A">
        <w:t xml:space="preserve">Систем </w:t>
      </w:r>
      <w:r w:rsidR="0003080D" w:rsidRPr="004A759A">
        <w:rPr>
          <w:lang w:val="sr-Cyrl-RS"/>
        </w:rPr>
        <w:t>лечења</w:t>
      </w:r>
      <w:bookmarkEnd w:id="46"/>
    </w:p>
    <w:p w:rsidR="004E2688" w:rsidRPr="004A759A" w:rsidRDefault="004E2688" w:rsidP="006B5DC8">
      <w:pPr>
        <w:pStyle w:val="BodyText"/>
        <w:tabs>
          <w:tab w:val="left" w:pos="11199"/>
        </w:tabs>
        <w:spacing w:before="6"/>
        <w:rPr>
          <w:b/>
          <w:sz w:val="35"/>
        </w:rPr>
      </w:pPr>
    </w:p>
    <w:p w:rsidR="004E2688" w:rsidRDefault="00553EB7" w:rsidP="006B5DC8">
      <w:pPr>
        <w:pStyle w:val="BodyText"/>
        <w:tabs>
          <w:tab w:val="left" w:pos="11199"/>
        </w:tabs>
        <w:spacing w:line="278" w:lineRule="auto"/>
        <w:ind w:left="1440" w:right="853"/>
        <w:jc w:val="both"/>
      </w:pPr>
      <w:r w:rsidRPr="004A759A">
        <w:t>Лечење поремећаја употребе дрога у Србији се спроводи у складу са важећим законима, подзаконским актима и протоколима лечења.</w:t>
      </w:r>
    </w:p>
    <w:p w:rsidR="002C6B97" w:rsidRPr="004A759A" w:rsidRDefault="002C6B97" w:rsidP="006B5DC8">
      <w:pPr>
        <w:pStyle w:val="BodyText"/>
        <w:tabs>
          <w:tab w:val="left" w:pos="11199"/>
        </w:tabs>
        <w:spacing w:line="278" w:lineRule="auto"/>
        <w:ind w:left="1440" w:right="853"/>
        <w:jc w:val="both"/>
      </w:pPr>
    </w:p>
    <w:p w:rsidR="004E2688" w:rsidRPr="004A759A" w:rsidRDefault="00553EB7" w:rsidP="00684FEE">
      <w:pPr>
        <w:pStyle w:val="BodyText"/>
        <w:tabs>
          <w:tab w:val="left" w:pos="11199"/>
        </w:tabs>
        <w:ind w:left="1439" w:right="853"/>
        <w:jc w:val="both"/>
      </w:pPr>
      <w:r w:rsidRPr="004A759A">
        <w:t>Облици лечења од дрога у Србији су:</w:t>
      </w:r>
    </w:p>
    <w:p w:rsidR="002C6B97" w:rsidRDefault="00553EB7" w:rsidP="002C6B97">
      <w:pPr>
        <w:pStyle w:val="ListParagraph"/>
        <w:numPr>
          <w:ilvl w:val="1"/>
          <w:numId w:val="12"/>
        </w:numPr>
        <w:tabs>
          <w:tab w:val="left" w:pos="2159"/>
          <w:tab w:val="left" w:pos="2160"/>
          <w:tab w:val="left" w:pos="11199"/>
        </w:tabs>
        <w:spacing w:before="151"/>
        <w:ind w:right="853" w:hanging="359"/>
        <w:rPr>
          <w:sz w:val="20"/>
        </w:rPr>
      </w:pPr>
      <w:r w:rsidRPr="002C6B97">
        <w:rPr>
          <w:sz w:val="20"/>
        </w:rPr>
        <w:t>медицински</w:t>
      </w:r>
      <w:r w:rsidRPr="002C6B97">
        <w:rPr>
          <w:spacing w:val="-1"/>
          <w:sz w:val="20"/>
        </w:rPr>
        <w:t xml:space="preserve"> </w:t>
      </w:r>
      <w:r w:rsidRPr="002C6B97">
        <w:rPr>
          <w:sz w:val="20"/>
        </w:rPr>
        <w:t>детоксикацију</w:t>
      </w:r>
    </w:p>
    <w:p w:rsidR="004E2688" w:rsidRPr="002C6B97" w:rsidRDefault="00553EB7" w:rsidP="002C6B97">
      <w:pPr>
        <w:pStyle w:val="ListParagraph"/>
        <w:numPr>
          <w:ilvl w:val="1"/>
          <w:numId w:val="12"/>
        </w:numPr>
        <w:tabs>
          <w:tab w:val="left" w:pos="2159"/>
          <w:tab w:val="left" w:pos="2160"/>
          <w:tab w:val="left" w:pos="11199"/>
        </w:tabs>
        <w:spacing w:before="151"/>
        <w:ind w:right="853" w:hanging="359"/>
        <w:rPr>
          <w:sz w:val="20"/>
        </w:rPr>
      </w:pPr>
      <w:r w:rsidRPr="002C6B97">
        <w:rPr>
          <w:sz w:val="20"/>
        </w:rPr>
        <w:t>лечење уз помоћ лекова (са опиоидним агонистима и опиоидима</w:t>
      </w:r>
      <w:r w:rsidRPr="002C6B97">
        <w:rPr>
          <w:spacing w:val="-9"/>
          <w:sz w:val="20"/>
        </w:rPr>
        <w:t xml:space="preserve"> </w:t>
      </w:r>
      <w:r w:rsidRPr="002C6B97">
        <w:rPr>
          <w:sz w:val="20"/>
        </w:rPr>
        <w:t>антагонисти)</w:t>
      </w:r>
    </w:p>
    <w:p w:rsidR="004E2688" w:rsidRPr="004A759A" w:rsidRDefault="00553EB7" w:rsidP="002C6B97">
      <w:pPr>
        <w:pStyle w:val="ListParagraph"/>
        <w:numPr>
          <w:ilvl w:val="1"/>
          <w:numId w:val="12"/>
        </w:numPr>
        <w:tabs>
          <w:tab w:val="left" w:pos="2159"/>
          <w:tab w:val="left" w:pos="2160"/>
          <w:tab w:val="left" w:pos="11199"/>
        </w:tabs>
        <w:spacing w:before="154"/>
        <w:ind w:right="853" w:hanging="359"/>
        <w:rPr>
          <w:sz w:val="20"/>
        </w:rPr>
      </w:pPr>
      <w:r w:rsidRPr="004A759A">
        <w:rPr>
          <w:sz w:val="20"/>
        </w:rPr>
        <w:t>психосоцијални третмани, такође</w:t>
      </w:r>
      <w:r w:rsidRPr="004A759A">
        <w:rPr>
          <w:spacing w:val="-2"/>
          <w:sz w:val="20"/>
        </w:rPr>
        <w:t xml:space="preserve"> </w:t>
      </w:r>
      <w:r w:rsidRPr="004A759A">
        <w:rPr>
          <w:sz w:val="20"/>
        </w:rPr>
        <w:t>као:</w:t>
      </w:r>
    </w:p>
    <w:p w:rsidR="004E2688" w:rsidRPr="004A759A" w:rsidRDefault="00553EB7" w:rsidP="002C6B97">
      <w:pPr>
        <w:pStyle w:val="ListParagraph"/>
        <w:numPr>
          <w:ilvl w:val="2"/>
          <w:numId w:val="12"/>
        </w:numPr>
        <w:tabs>
          <w:tab w:val="left" w:pos="2519"/>
          <w:tab w:val="left" w:pos="2520"/>
          <w:tab w:val="left" w:pos="11199"/>
        </w:tabs>
        <w:spacing w:before="152"/>
        <w:ind w:right="853"/>
        <w:rPr>
          <w:sz w:val="20"/>
        </w:rPr>
      </w:pPr>
      <w:r w:rsidRPr="004A759A">
        <w:rPr>
          <w:sz w:val="20"/>
        </w:rPr>
        <w:t>краткорочне интервенц</w:t>
      </w:r>
      <w:r w:rsidR="00422700" w:rsidRPr="004A759A">
        <w:rPr>
          <w:sz w:val="20"/>
        </w:rPr>
        <w:t xml:space="preserve">ије (мотивационо интервјуисање, </w:t>
      </w:r>
      <w:r w:rsidRPr="004A759A">
        <w:rPr>
          <w:sz w:val="20"/>
        </w:rPr>
        <w:t>индивидуално психосоцијално саветовање, индивидуална и групна психотерапија)</w:t>
      </w:r>
      <w:r w:rsidRPr="004A759A">
        <w:rPr>
          <w:spacing w:val="-3"/>
          <w:sz w:val="20"/>
        </w:rPr>
        <w:t xml:space="preserve"> </w:t>
      </w:r>
      <w:r w:rsidRPr="004A759A">
        <w:rPr>
          <w:sz w:val="20"/>
        </w:rPr>
        <w:t>или</w:t>
      </w:r>
    </w:p>
    <w:p w:rsidR="004E2688" w:rsidRPr="004A759A" w:rsidRDefault="00553EB7" w:rsidP="002C6B97">
      <w:pPr>
        <w:pStyle w:val="ListParagraph"/>
        <w:numPr>
          <w:ilvl w:val="2"/>
          <w:numId w:val="12"/>
        </w:numPr>
        <w:tabs>
          <w:tab w:val="left" w:pos="2519"/>
          <w:tab w:val="left" w:pos="2520"/>
          <w:tab w:val="left" w:pos="11199"/>
        </w:tabs>
        <w:spacing w:before="136"/>
        <w:ind w:right="853" w:hanging="359"/>
        <w:rPr>
          <w:sz w:val="20"/>
        </w:rPr>
      </w:pPr>
      <w:r w:rsidRPr="004A759A">
        <w:rPr>
          <w:sz w:val="20"/>
        </w:rPr>
        <w:t>група и породица за дуготрајну рехабилитацију</w:t>
      </w:r>
      <w:r w:rsidRPr="004A759A">
        <w:rPr>
          <w:spacing w:val="-2"/>
          <w:sz w:val="20"/>
        </w:rPr>
        <w:t xml:space="preserve"> </w:t>
      </w:r>
      <w:r w:rsidRPr="004A759A">
        <w:rPr>
          <w:sz w:val="20"/>
        </w:rPr>
        <w:t>терапија</w:t>
      </w:r>
    </w:p>
    <w:p w:rsidR="004E2688" w:rsidRPr="004A759A" w:rsidRDefault="00553EB7" w:rsidP="002C6B97">
      <w:pPr>
        <w:pStyle w:val="ListParagraph"/>
        <w:numPr>
          <w:ilvl w:val="1"/>
          <w:numId w:val="12"/>
        </w:numPr>
        <w:tabs>
          <w:tab w:val="left" w:pos="2159"/>
          <w:tab w:val="left" w:pos="2160"/>
          <w:tab w:val="left" w:pos="11199"/>
        </w:tabs>
        <w:spacing w:before="143"/>
        <w:ind w:right="853"/>
        <w:rPr>
          <w:sz w:val="20"/>
        </w:rPr>
      </w:pPr>
      <w:r w:rsidRPr="004A759A">
        <w:rPr>
          <w:sz w:val="20"/>
        </w:rPr>
        <w:t>у оквиру затворског здравственог система, индивидуално и групно саветовање за ризична понашања, као и метадонска терапија.</w:t>
      </w:r>
    </w:p>
    <w:p w:rsidR="004E2688" w:rsidRPr="004A759A" w:rsidRDefault="00553EB7" w:rsidP="006B5DC8">
      <w:pPr>
        <w:pStyle w:val="BodyText"/>
        <w:tabs>
          <w:tab w:val="left" w:pos="11199"/>
        </w:tabs>
        <w:spacing w:before="125" w:line="276" w:lineRule="auto"/>
        <w:ind w:left="1439" w:right="853"/>
        <w:jc w:val="both"/>
      </w:pPr>
      <w:r w:rsidRPr="004A759A">
        <w:t>Министарств</w:t>
      </w:r>
      <w:r w:rsidR="00FD3F93">
        <w:t>о здравља је надлежно за лечење</w:t>
      </w:r>
      <w:r w:rsidR="00FD3F93">
        <w:rPr>
          <w:lang w:val="sr-Cyrl-RS"/>
        </w:rPr>
        <w:t xml:space="preserve"> корисника</w:t>
      </w:r>
      <w:r w:rsidR="00FD3F93">
        <w:t xml:space="preserve"> </w:t>
      </w:r>
      <w:r w:rsidRPr="004A759A">
        <w:t xml:space="preserve">у Србији. Језгро лечења </w:t>
      </w:r>
      <w:r w:rsidR="00FD3F93">
        <w:rPr>
          <w:lang w:val="sr-Cyrl-RS"/>
        </w:rPr>
        <w:t xml:space="preserve">корисника </w:t>
      </w:r>
      <w:r w:rsidRPr="004A759A">
        <w:t>је у јавним службама од примарног до терцијарног нивоа здравствене заштите, а финансира се преко Националног фонда за здравствено осигурање.</w:t>
      </w:r>
    </w:p>
    <w:p w:rsidR="004E2688" w:rsidRPr="004A759A" w:rsidRDefault="00553EB7" w:rsidP="006B5DC8">
      <w:pPr>
        <w:pStyle w:val="BodyText"/>
        <w:tabs>
          <w:tab w:val="left" w:pos="11199"/>
        </w:tabs>
        <w:spacing w:before="93" w:line="276" w:lineRule="auto"/>
        <w:ind w:left="1439" w:right="853"/>
        <w:jc w:val="both"/>
      </w:pPr>
      <w:r w:rsidRPr="004A759A">
        <w:t xml:space="preserve">На нивоу примарне здравствене заштите, лечење пружају домови здравља и углавном је усмерено на саветовање. Лекари опште праксе имају две функције: да упућују </w:t>
      </w:r>
      <w:r w:rsidR="00FD3F93">
        <w:rPr>
          <w:lang w:val="sr-Cyrl-RS"/>
        </w:rPr>
        <w:t xml:space="preserve">кориснике </w:t>
      </w:r>
      <w:r w:rsidR="008D6104">
        <w:t xml:space="preserve"> специјалистима</w:t>
      </w:r>
      <w:r w:rsidR="003C523D" w:rsidRPr="004A759A">
        <w:t xml:space="preserve"> и да прописују</w:t>
      </w:r>
      <w:r w:rsidRPr="004A759A">
        <w:t xml:space="preserve"> и обнавља</w:t>
      </w:r>
      <w:r w:rsidR="003C523D" w:rsidRPr="004A759A">
        <w:rPr>
          <w:lang w:val="sr-Cyrl-RS"/>
        </w:rPr>
        <w:t>ју</w:t>
      </w:r>
      <w:r w:rsidRPr="004A759A">
        <w:t xml:space="preserve"> рецепте на основу извештаја </w:t>
      </w:r>
      <w:r w:rsidR="003C523D" w:rsidRPr="004A759A">
        <w:rPr>
          <w:lang w:val="sr-Cyrl-RS"/>
        </w:rPr>
        <w:t>лекара</w:t>
      </w:r>
      <w:r w:rsidRPr="004A759A">
        <w:t xml:space="preserve"> специјалиста. На секундарном нивоу, лечење од дроге пружају психијатри у општим болницама. На терцијарном нивоу, специјализоване установе за лечење </w:t>
      </w:r>
      <w:r w:rsidR="00FD3F93">
        <w:rPr>
          <w:lang w:val="sr-Cyrl-RS"/>
        </w:rPr>
        <w:t xml:space="preserve">корисника </w:t>
      </w:r>
      <w:r w:rsidRPr="004A759A">
        <w:t xml:space="preserve">су доступне у Београду, Новом Саду, Крагујевцу и Нишу. То су референтни центри за спровођење и надзор здравствене заштите и за развој методологија за превенцију, лечење и рехабилитацију </w:t>
      </w:r>
      <w:r w:rsidR="00FD3F93">
        <w:rPr>
          <w:lang w:val="sr-Cyrl-RS"/>
        </w:rPr>
        <w:t>корисника</w:t>
      </w:r>
      <w:r w:rsidRPr="004A759A">
        <w:t>.</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40" w:right="853" w:hanging="1"/>
        <w:jc w:val="both"/>
      </w:pPr>
      <w:r w:rsidRPr="004A759A">
        <w:t xml:space="preserve">Већина </w:t>
      </w:r>
      <w:r w:rsidR="003C523D" w:rsidRPr="004A759A">
        <w:rPr>
          <w:lang w:val="sr-Cyrl-RS"/>
        </w:rPr>
        <w:t>корисиника</w:t>
      </w:r>
      <w:r w:rsidRPr="004A759A">
        <w:t xml:space="preserve"> улази на лечење као резултат употребе опиоида. Српски </w:t>
      </w:r>
      <w:r w:rsidR="003502A3" w:rsidRPr="004A759A">
        <w:t>TDI</w:t>
      </w:r>
      <w:r w:rsidRPr="004A759A">
        <w:t xml:space="preserve"> тренутно углавном покрива услуге лечења опиоидним агонистима. Све трошкове за лечење метадоном покрива државни буџет (Републички фонд за здравствено осигурање).</w:t>
      </w:r>
    </w:p>
    <w:p w:rsidR="004E2688" w:rsidRPr="004A759A" w:rsidRDefault="00553EB7" w:rsidP="006B5DC8">
      <w:pPr>
        <w:pStyle w:val="BodyText"/>
        <w:tabs>
          <w:tab w:val="left" w:pos="11199"/>
        </w:tabs>
        <w:spacing w:before="198"/>
        <w:ind w:left="1440"/>
      </w:pPr>
      <w:r w:rsidRPr="004A759A">
        <w:t>ТАБЕЛА 8</w:t>
      </w:r>
    </w:p>
    <w:p w:rsidR="004E2688" w:rsidRPr="004A759A" w:rsidRDefault="00553EB7" w:rsidP="006B5DC8">
      <w:pPr>
        <w:pStyle w:val="Heading4"/>
        <w:tabs>
          <w:tab w:val="left" w:pos="11199"/>
        </w:tabs>
        <w:spacing w:before="0"/>
        <w:ind w:left="1440"/>
      </w:pPr>
      <w:r w:rsidRPr="004A759A">
        <w:t>Број јединица за лечење од дрога по регионима и врсти јединица у Србији у 2016. години</w:t>
      </w:r>
    </w:p>
    <w:p w:rsidR="004E2688" w:rsidRPr="004A759A" w:rsidRDefault="004E2688" w:rsidP="006B5DC8">
      <w:pPr>
        <w:pStyle w:val="BodyText"/>
        <w:tabs>
          <w:tab w:val="left" w:pos="11199"/>
        </w:tabs>
        <w:spacing w:before="7"/>
        <w:rPr>
          <w:b/>
        </w:rPr>
      </w:pPr>
    </w:p>
    <w:tbl>
      <w:tblPr>
        <w:tblStyle w:val="TableNormal1"/>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464"/>
        <w:gridCol w:w="1466"/>
        <w:gridCol w:w="1464"/>
        <w:gridCol w:w="1466"/>
      </w:tblGrid>
      <w:tr w:rsidR="004E2688" w:rsidRPr="004A759A">
        <w:trPr>
          <w:trHeight w:val="793"/>
        </w:trPr>
        <w:tc>
          <w:tcPr>
            <w:tcW w:w="1464"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Регион</w:t>
            </w:r>
          </w:p>
        </w:tc>
        <w:tc>
          <w:tcPr>
            <w:tcW w:w="1464" w:type="dxa"/>
            <w:shd w:val="clear" w:color="auto" w:fill="E49449"/>
          </w:tcPr>
          <w:p w:rsidR="004E2688" w:rsidRPr="004A759A" w:rsidRDefault="00553EB7" w:rsidP="006B5DC8">
            <w:pPr>
              <w:pStyle w:val="TableParagraph"/>
              <w:tabs>
                <w:tab w:val="left" w:pos="11199"/>
              </w:tabs>
              <w:spacing w:line="276" w:lineRule="auto"/>
              <w:rPr>
                <w:b/>
                <w:sz w:val="20"/>
              </w:rPr>
            </w:pPr>
            <w:r w:rsidRPr="004A759A">
              <w:rPr>
                <w:b/>
                <w:sz w:val="20"/>
              </w:rPr>
              <w:t>Амбулантно специјализовано</w:t>
            </w:r>
          </w:p>
        </w:tc>
        <w:tc>
          <w:tcPr>
            <w:tcW w:w="1466" w:type="dxa"/>
            <w:shd w:val="clear" w:color="auto" w:fill="E49449"/>
          </w:tcPr>
          <w:p w:rsidR="004E2688" w:rsidRPr="004A759A" w:rsidRDefault="00553EB7" w:rsidP="006B5DC8">
            <w:pPr>
              <w:pStyle w:val="TableParagraph"/>
              <w:tabs>
                <w:tab w:val="left" w:pos="11199"/>
              </w:tabs>
              <w:spacing w:line="276" w:lineRule="auto"/>
              <w:rPr>
                <w:b/>
                <w:sz w:val="20"/>
              </w:rPr>
            </w:pPr>
            <w:r w:rsidRPr="004A759A">
              <w:rPr>
                <w:b/>
                <w:sz w:val="20"/>
              </w:rPr>
              <w:t xml:space="preserve">У </w:t>
            </w:r>
            <w:r w:rsidRPr="004A759A">
              <w:rPr>
                <w:b/>
                <w:w w:val="95"/>
                <w:sz w:val="20"/>
              </w:rPr>
              <w:t>болници</w:t>
            </w:r>
          </w:p>
          <w:p w:rsidR="004E2688" w:rsidRPr="004A759A" w:rsidRDefault="00553EB7" w:rsidP="006B5DC8">
            <w:pPr>
              <w:pStyle w:val="TableParagraph"/>
              <w:tabs>
                <w:tab w:val="left" w:pos="11199"/>
              </w:tabs>
              <w:spacing w:before="1" w:line="240" w:lineRule="auto"/>
              <w:rPr>
                <w:b/>
                <w:sz w:val="20"/>
              </w:rPr>
            </w:pPr>
            <w:r w:rsidRPr="004A759A">
              <w:rPr>
                <w:b/>
                <w:sz w:val="20"/>
              </w:rPr>
              <w:t>стационар</w:t>
            </w:r>
          </w:p>
        </w:tc>
        <w:tc>
          <w:tcPr>
            <w:tcW w:w="1464" w:type="dxa"/>
            <w:shd w:val="clear" w:color="auto" w:fill="E49449"/>
          </w:tcPr>
          <w:p w:rsidR="004E2688" w:rsidRPr="004A759A" w:rsidRDefault="00553EB7" w:rsidP="006B5DC8">
            <w:pPr>
              <w:pStyle w:val="TableParagraph"/>
              <w:tabs>
                <w:tab w:val="left" w:pos="11199"/>
              </w:tabs>
              <w:spacing w:line="276" w:lineRule="auto"/>
              <w:ind w:left="108"/>
              <w:rPr>
                <w:b/>
                <w:sz w:val="20"/>
              </w:rPr>
            </w:pPr>
            <w:r w:rsidRPr="004A759A">
              <w:rPr>
                <w:b/>
                <w:w w:val="95"/>
                <w:sz w:val="20"/>
              </w:rPr>
              <w:t xml:space="preserve">Терапијска </w:t>
            </w:r>
            <w:r w:rsidRPr="004A759A">
              <w:rPr>
                <w:b/>
                <w:sz w:val="20"/>
              </w:rPr>
              <w:t>заједница</w:t>
            </w:r>
          </w:p>
          <w:p w:rsidR="004E2688" w:rsidRPr="004A759A" w:rsidRDefault="00553EB7" w:rsidP="006B5DC8">
            <w:pPr>
              <w:pStyle w:val="TableParagraph"/>
              <w:tabs>
                <w:tab w:val="left" w:pos="11199"/>
              </w:tabs>
              <w:spacing w:before="1" w:line="240" w:lineRule="auto"/>
              <w:ind w:left="108"/>
              <w:rPr>
                <w:b/>
                <w:sz w:val="20"/>
              </w:rPr>
            </w:pPr>
            <w:r w:rsidRPr="004A759A">
              <w:rPr>
                <w:b/>
                <w:sz w:val="20"/>
              </w:rPr>
              <w:t>јединица</w:t>
            </w:r>
          </w:p>
        </w:tc>
        <w:tc>
          <w:tcPr>
            <w:tcW w:w="1466" w:type="dxa"/>
            <w:shd w:val="clear" w:color="auto" w:fill="E49449"/>
          </w:tcPr>
          <w:p w:rsidR="004E2688" w:rsidRPr="004A759A" w:rsidRDefault="00553EB7" w:rsidP="006B5DC8">
            <w:pPr>
              <w:pStyle w:val="TableParagraph"/>
              <w:tabs>
                <w:tab w:val="left" w:pos="11199"/>
              </w:tabs>
              <w:spacing w:line="229" w:lineRule="exact"/>
              <w:ind w:left="108"/>
              <w:rPr>
                <w:b/>
                <w:sz w:val="20"/>
              </w:rPr>
            </w:pPr>
            <w:r w:rsidRPr="004A759A">
              <w:rPr>
                <w:b/>
                <w:sz w:val="20"/>
              </w:rPr>
              <w:t>Укупно</w:t>
            </w:r>
          </w:p>
        </w:tc>
      </w:tr>
      <w:tr w:rsidR="004E2688" w:rsidRPr="004A759A">
        <w:trPr>
          <w:trHeight w:val="263"/>
        </w:trPr>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Београд</w:t>
            </w:r>
          </w:p>
        </w:tc>
        <w:tc>
          <w:tcPr>
            <w:tcW w:w="1464" w:type="dxa"/>
          </w:tcPr>
          <w:p w:rsidR="004E2688" w:rsidRPr="004A759A" w:rsidRDefault="00553EB7" w:rsidP="006B5DC8">
            <w:pPr>
              <w:pStyle w:val="TableParagraph"/>
              <w:tabs>
                <w:tab w:val="left" w:pos="11199"/>
              </w:tabs>
              <w:spacing w:line="229" w:lineRule="exact"/>
              <w:rPr>
                <w:sz w:val="20"/>
              </w:rPr>
            </w:pPr>
            <w:r w:rsidRPr="004A759A">
              <w:rPr>
                <w:w w:val="99"/>
                <w:sz w:val="20"/>
              </w:rPr>
              <w:t>6</w:t>
            </w:r>
          </w:p>
        </w:tc>
        <w:tc>
          <w:tcPr>
            <w:tcW w:w="1466" w:type="dxa"/>
          </w:tcPr>
          <w:p w:rsidR="004E2688" w:rsidRPr="004A759A" w:rsidRDefault="00553EB7" w:rsidP="006B5DC8">
            <w:pPr>
              <w:pStyle w:val="TableParagraph"/>
              <w:tabs>
                <w:tab w:val="left" w:pos="11199"/>
              </w:tabs>
              <w:spacing w:line="229" w:lineRule="exact"/>
              <w:rPr>
                <w:sz w:val="20"/>
              </w:rPr>
            </w:pPr>
            <w:r w:rsidRPr="004A759A">
              <w:rPr>
                <w:w w:val="99"/>
                <w:sz w:val="20"/>
              </w:rPr>
              <w:t>2</w:t>
            </w:r>
          </w:p>
        </w:tc>
        <w:tc>
          <w:tcPr>
            <w:tcW w:w="146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0</w:t>
            </w:r>
          </w:p>
        </w:tc>
        <w:tc>
          <w:tcPr>
            <w:tcW w:w="1466"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8</w:t>
            </w:r>
          </w:p>
        </w:tc>
      </w:tr>
      <w:tr w:rsidR="004E2688" w:rsidRPr="004A759A">
        <w:trPr>
          <w:trHeight w:val="266"/>
        </w:trPr>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Нови Сад</w:t>
            </w:r>
          </w:p>
        </w:tc>
        <w:tc>
          <w:tcPr>
            <w:tcW w:w="1464"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1466" w:type="dxa"/>
          </w:tcPr>
          <w:p w:rsidR="004E2688" w:rsidRPr="004A759A" w:rsidRDefault="00553EB7" w:rsidP="006B5DC8">
            <w:pPr>
              <w:pStyle w:val="TableParagraph"/>
              <w:tabs>
                <w:tab w:val="left" w:pos="11199"/>
              </w:tabs>
              <w:spacing w:line="229" w:lineRule="exact"/>
              <w:rPr>
                <w:sz w:val="20"/>
              </w:rPr>
            </w:pPr>
            <w:r w:rsidRPr="004A759A">
              <w:rPr>
                <w:w w:val="99"/>
                <w:sz w:val="20"/>
              </w:rPr>
              <w:t>6</w:t>
            </w:r>
          </w:p>
        </w:tc>
        <w:tc>
          <w:tcPr>
            <w:tcW w:w="146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4</w:t>
            </w:r>
          </w:p>
        </w:tc>
        <w:tc>
          <w:tcPr>
            <w:tcW w:w="1466" w:type="dxa"/>
          </w:tcPr>
          <w:p w:rsidR="004E2688" w:rsidRPr="004A759A" w:rsidRDefault="00553EB7" w:rsidP="006B5DC8">
            <w:pPr>
              <w:pStyle w:val="TableParagraph"/>
              <w:tabs>
                <w:tab w:val="left" w:pos="11199"/>
              </w:tabs>
              <w:spacing w:line="229" w:lineRule="exact"/>
              <w:ind w:left="108"/>
              <w:rPr>
                <w:sz w:val="20"/>
              </w:rPr>
            </w:pPr>
            <w:r w:rsidRPr="004A759A">
              <w:rPr>
                <w:sz w:val="20"/>
              </w:rPr>
              <w:t>14</w:t>
            </w:r>
          </w:p>
        </w:tc>
      </w:tr>
      <w:tr w:rsidR="004E2688" w:rsidRPr="004A759A">
        <w:trPr>
          <w:trHeight w:val="263"/>
        </w:trPr>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Крагујевац</w:t>
            </w:r>
          </w:p>
        </w:tc>
        <w:tc>
          <w:tcPr>
            <w:tcW w:w="1464" w:type="dxa"/>
          </w:tcPr>
          <w:p w:rsidR="004E2688" w:rsidRPr="004A759A" w:rsidRDefault="00553EB7" w:rsidP="006B5DC8">
            <w:pPr>
              <w:pStyle w:val="TableParagraph"/>
              <w:tabs>
                <w:tab w:val="left" w:pos="11199"/>
              </w:tabs>
              <w:spacing w:line="229" w:lineRule="exact"/>
              <w:rPr>
                <w:sz w:val="20"/>
              </w:rPr>
            </w:pPr>
            <w:r w:rsidRPr="004A759A">
              <w:rPr>
                <w:w w:val="99"/>
                <w:sz w:val="20"/>
              </w:rPr>
              <w:t>2</w:t>
            </w:r>
          </w:p>
        </w:tc>
        <w:tc>
          <w:tcPr>
            <w:tcW w:w="1466"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146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0</w:t>
            </w:r>
          </w:p>
        </w:tc>
        <w:tc>
          <w:tcPr>
            <w:tcW w:w="1466"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3</w:t>
            </w:r>
          </w:p>
        </w:tc>
      </w:tr>
      <w:tr w:rsidR="004E2688" w:rsidRPr="004A759A">
        <w:trPr>
          <w:trHeight w:val="263"/>
        </w:trPr>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Ниш</w:t>
            </w:r>
          </w:p>
        </w:tc>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10</w:t>
            </w:r>
          </w:p>
        </w:tc>
        <w:tc>
          <w:tcPr>
            <w:tcW w:w="1466"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146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0</w:t>
            </w:r>
          </w:p>
        </w:tc>
        <w:tc>
          <w:tcPr>
            <w:tcW w:w="1466" w:type="dxa"/>
          </w:tcPr>
          <w:p w:rsidR="004E2688" w:rsidRPr="004A759A" w:rsidRDefault="00553EB7" w:rsidP="006B5DC8">
            <w:pPr>
              <w:pStyle w:val="TableParagraph"/>
              <w:tabs>
                <w:tab w:val="left" w:pos="11199"/>
              </w:tabs>
              <w:spacing w:line="229" w:lineRule="exact"/>
              <w:ind w:left="108"/>
              <w:rPr>
                <w:sz w:val="20"/>
              </w:rPr>
            </w:pPr>
            <w:r w:rsidRPr="004A759A">
              <w:rPr>
                <w:sz w:val="20"/>
              </w:rPr>
              <w:t>14</w:t>
            </w:r>
          </w:p>
        </w:tc>
      </w:tr>
      <w:tr w:rsidR="004E2688" w:rsidRPr="004A759A">
        <w:trPr>
          <w:trHeight w:val="266"/>
        </w:trPr>
        <w:tc>
          <w:tcPr>
            <w:tcW w:w="1464" w:type="dxa"/>
          </w:tcPr>
          <w:p w:rsidR="004E2688" w:rsidRPr="004A759A" w:rsidRDefault="00553EB7" w:rsidP="006B5DC8">
            <w:pPr>
              <w:pStyle w:val="TableParagraph"/>
              <w:tabs>
                <w:tab w:val="left" w:pos="11199"/>
              </w:tabs>
              <w:spacing w:line="229" w:lineRule="exact"/>
              <w:rPr>
                <w:b/>
                <w:sz w:val="20"/>
              </w:rPr>
            </w:pPr>
            <w:r w:rsidRPr="004A759A">
              <w:rPr>
                <w:b/>
                <w:sz w:val="20"/>
              </w:rPr>
              <w:t>Укупно</w:t>
            </w:r>
          </w:p>
        </w:tc>
        <w:tc>
          <w:tcPr>
            <w:tcW w:w="1464" w:type="dxa"/>
          </w:tcPr>
          <w:p w:rsidR="004E2688" w:rsidRPr="004A759A" w:rsidRDefault="00553EB7" w:rsidP="006B5DC8">
            <w:pPr>
              <w:pStyle w:val="TableParagraph"/>
              <w:tabs>
                <w:tab w:val="left" w:pos="11199"/>
              </w:tabs>
              <w:spacing w:line="229" w:lineRule="exact"/>
              <w:rPr>
                <w:sz w:val="20"/>
              </w:rPr>
            </w:pPr>
            <w:r w:rsidRPr="004A759A">
              <w:rPr>
                <w:sz w:val="20"/>
              </w:rPr>
              <w:t>22</w:t>
            </w:r>
          </w:p>
        </w:tc>
        <w:tc>
          <w:tcPr>
            <w:tcW w:w="1466" w:type="dxa"/>
          </w:tcPr>
          <w:p w:rsidR="004E2688" w:rsidRPr="004A759A" w:rsidRDefault="00553EB7" w:rsidP="006B5DC8">
            <w:pPr>
              <w:pStyle w:val="TableParagraph"/>
              <w:tabs>
                <w:tab w:val="left" w:pos="11199"/>
              </w:tabs>
              <w:spacing w:line="229" w:lineRule="exact"/>
              <w:rPr>
                <w:sz w:val="20"/>
              </w:rPr>
            </w:pPr>
            <w:r w:rsidRPr="004A759A">
              <w:rPr>
                <w:sz w:val="20"/>
              </w:rPr>
              <w:t>13</w:t>
            </w:r>
          </w:p>
        </w:tc>
        <w:tc>
          <w:tcPr>
            <w:tcW w:w="146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4</w:t>
            </w:r>
          </w:p>
        </w:tc>
        <w:tc>
          <w:tcPr>
            <w:tcW w:w="1466" w:type="dxa"/>
          </w:tcPr>
          <w:p w:rsidR="004E2688" w:rsidRPr="004A759A" w:rsidRDefault="00553EB7" w:rsidP="006B5DC8">
            <w:pPr>
              <w:pStyle w:val="TableParagraph"/>
              <w:tabs>
                <w:tab w:val="left" w:pos="11199"/>
              </w:tabs>
              <w:spacing w:line="229" w:lineRule="exact"/>
              <w:ind w:left="108"/>
              <w:rPr>
                <w:sz w:val="20"/>
              </w:rPr>
            </w:pPr>
            <w:r w:rsidRPr="004A759A">
              <w:rPr>
                <w:sz w:val="20"/>
              </w:rPr>
              <w:t>39</w:t>
            </w:r>
          </w:p>
        </w:tc>
      </w:tr>
    </w:tbl>
    <w:p w:rsidR="004E2688" w:rsidRPr="004A759A" w:rsidRDefault="00553EB7" w:rsidP="006B5DC8">
      <w:pPr>
        <w:tabs>
          <w:tab w:val="left" w:pos="11199"/>
        </w:tabs>
        <w:spacing w:before="1"/>
        <w:ind w:left="1440"/>
        <w:rPr>
          <w:sz w:val="18"/>
        </w:rPr>
      </w:pPr>
      <w:r w:rsidRPr="004A759A">
        <w:rPr>
          <w:i/>
          <w:sz w:val="18"/>
        </w:rPr>
        <w:t xml:space="preserve">Извор </w:t>
      </w:r>
      <w:r w:rsidRPr="004A759A">
        <w:rPr>
          <w:sz w:val="18"/>
        </w:rPr>
        <w:t xml:space="preserve">: </w:t>
      </w:r>
      <w:r w:rsidR="003B06D5" w:rsidRPr="004A759A">
        <w:rPr>
          <w:sz w:val="18"/>
        </w:rPr>
        <w:t>EMCDDA</w:t>
      </w:r>
      <w:r w:rsidRPr="004A759A">
        <w:rPr>
          <w:sz w:val="18"/>
        </w:rPr>
        <w:t xml:space="preserve"> и </w:t>
      </w:r>
      <w:r w:rsidR="00123D58" w:rsidRPr="004A759A">
        <w:rPr>
          <w:sz w:val="18"/>
        </w:rPr>
        <w:t>UNODC</w:t>
      </w:r>
      <w:r w:rsidRPr="004A759A">
        <w:rPr>
          <w:sz w:val="18"/>
        </w:rPr>
        <w:t>, 2019.</w:t>
      </w:r>
    </w:p>
    <w:p w:rsidR="004E2688" w:rsidRPr="004A759A" w:rsidRDefault="004E2688" w:rsidP="006B5DC8">
      <w:pPr>
        <w:pStyle w:val="BodyText"/>
        <w:tabs>
          <w:tab w:val="left" w:pos="11199"/>
        </w:tabs>
        <w:spacing w:before="9"/>
        <w:rPr>
          <w:sz w:val="19"/>
        </w:rPr>
      </w:pPr>
    </w:p>
    <w:p w:rsidR="002C6B97" w:rsidRDefault="00553EB7" w:rsidP="006B5DC8">
      <w:pPr>
        <w:pStyle w:val="BodyText"/>
        <w:tabs>
          <w:tab w:val="left" w:pos="11199"/>
        </w:tabs>
        <w:spacing w:before="1" w:line="276" w:lineRule="auto"/>
        <w:ind w:left="1440" w:right="853" w:hanging="1"/>
        <w:jc w:val="both"/>
      </w:pPr>
      <w:r w:rsidRPr="004A759A">
        <w:t xml:space="preserve">Подаци наведени у овом одељку су добијени </w:t>
      </w:r>
      <w:r w:rsidR="00FD3F93">
        <w:t>од 39 установа/</w:t>
      </w:r>
      <w:r w:rsidR="00F82E7E">
        <w:rPr>
          <w:lang w:val="sr-Cyrl-RS"/>
        </w:rPr>
        <w:t>јединица</w:t>
      </w:r>
      <w:r w:rsidRPr="004A759A">
        <w:t xml:space="preserve"> распоређених у четири региона: Београд, Нови Сад, Ниш и Крагујевац (видети табелу 8). Они су укључивали 22 амбулантне установе, 13 болничких установа и једну </w:t>
      </w:r>
      <w:r w:rsidR="00F82E7E">
        <w:t>терапијску установу која је изв</w:t>
      </w:r>
      <w:r w:rsidRPr="004A759A">
        <w:t xml:space="preserve">ештавала агрегиране податке </w:t>
      </w:r>
    </w:p>
    <w:p w:rsidR="002C6B97" w:rsidRDefault="002C6B97" w:rsidP="006B5DC8">
      <w:pPr>
        <w:pStyle w:val="BodyText"/>
        <w:tabs>
          <w:tab w:val="left" w:pos="11199"/>
        </w:tabs>
        <w:spacing w:before="1" w:line="276" w:lineRule="auto"/>
        <w:ind w:left="1440" w:right="853" w:hanging="1"/>
        <w:jc w:val="both"/>
      </w:pPr>
    </w:p>
    <w:p w:rsidR="00E9022D" w:rsidRDefault="00E9022D" w:rsidP="006B5DC8">
      <w:pPr>
        <w:pStyle w:val="BodyText"/>
        <w:tabs>
          <w:tab w:val="left" w:pos="11199"/>
        </w:tabs>
        <w:spacing w:before="1" w:line="276" w:lineRule="auto"/>
        <w:ind w:left="1440" w:right="853" w:hanging="1"/>
        <w:jc w:val="both"/>
      </w:pPr>
    </w:p>
    <w:p w:rsidR="004E2688" w:rsidRPr="004A759A" w:rsidRDefault="00553EB7" w:rsidP="006B5DC8">
      <w:pPr>
        <w:pStyle w:val="BodyText"/>
        <w:tabs>
          <w:tab w:val="left" w:pos="11199"/>
        </w:tabs>
        <w:spacing w:before="1" w:line="276" w:lineRule="auto"/>
        <w:ind w:left="1440" w:right="853" w:hanging="1"/>
        <w:jc w:val="both"/>
      </w:pPr>
      <w:r w:rsidRPr="004A759A">
        <w:t>за четири јединице које пр</w:t>
      </w:r>
      <w:r w:rsidR="00123D58" w:rsidRPr="004A759A">
        <w:rPr>
          <w:lang w:val="sr-Cyrl-RS"/>
        </w:rPr>
        <w:t>ипадају</w:t>
      </w:r>
      <w:r w:rsidRPr="004A759A">
        <w:t xml:space="preserve"> истој </w:t>
      </w:r>
      <w:r w:rsidR="00422700" w:rsidRPr="004A759A">
        <w:rPr>
          <w:lang w:val="sr-Cyrl-RS"/>
        </w:rPr>
        <w:t>ОЦД.</w:t>
      </w:r>
      <w:r w:rsidRPr="004A759A">
        <w:t xml:space="preserve"> Према резултатима истраживања, амбулантне јединице су најчешће широм земље, а следе их стационарне (болн</w:t>
      </w:r>
      <w:r w:rsidR="00F82E7E">
        <w:t>ичке) јединице за лечење. Нијед</w:t>
      </w:r>
      <w:r w:rsidRPr="004A759A">
        <w:t>н</w:t>
      </w:r>
      <w:r w:rsidR="00F82E7E">
        <w:rPr>
          <w:lang w:val="sr-Cyrl-RS"/>
        </w:rPr>
        <w:t>а</w:t>
      </w:r>
      <w:r w:rsidRPr="004A759A">
        <w:t xml:space="preserve"> од </w:t>
      </w:r>
      <w:r w:rsidR="00F82E7E">
        <w:rPr>
          <w:lang w:val="sr-Cyrl-RS"/>
        </w:rPr>
        <w:t>јединица</w:t>
      </w:r>
      <w:r w:rsidRPr="004A759A">
        <w:t xml:space="preserve"> кој</w:t>
      </w:r>
      <w:r w:rsidR="00F82E7E">
        <w:rPr>
          <w:lang w:val="sr-Cyrl-RS"/>
        </w:rPr>
        <w:t>е</w:t>
      </w:r>
      <w:r w:rsidRPr="004A759A">
        <w:t xml:space="preserve"> су одговорил</w:t>
      </w:r>
      <w:r w:rsidR="00F82E7E">
        <w:rPr>
          <w:lang w:val="sr-Cyrl-RS"/>
        </w:rPr>
        <w:t>е</w:t>
      </w:r>
      <w:r w:rsidRPr="004A759A">
        <w:t xml:space="preserve"> на анкету није идентификован</w:t>
      </w:r>
      <w:r w:rsidR="00F82E7E">
        <w:rPr>
          <w:lang w:val="sr-Cyrl-RS"/>
        </w:rPr>
        <w:t>а</w:t>
      </w:r>
      <w:r w:rsidRPr="004A759A">
        <w:t xml:space="preserve"> као установа ниског прага, специјализована јединица за социјалну реинтеграцију или јединица за ванболничку рехабилитацију.</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line="276" w:lineRule="auto"/>
        <w:ind w:left="1440" w:right="853" w:hanging="1"/>
        <w:jc w:val="both"/>
      </w:pPr>
      <w:r w:rsidRPr="004A759A">
        <w:t xml:space="preserve">Услуге се углавном нуде у Новом Саду, Нишу и Београду, </w:t>
      </w:r>
      <w:r w:rsidR="00F82E7E">
        <w:rPr>
          <w:lang w:val="sr-Cyrl-RS"/>
        </w:rPr>
        <w:t xml:space="preserve">мада </w:t>
      </w:r>
      <w:r w:rsidR="00F82E7E">
        <w:t xml:space="preserve">је </w:t>
      </w:r>
      <w:r w:rsidRPr="004A759A">
        <w:t xml:space="preserve"> </w:t>
      </w:r>
      <w:r w:rsidR="00F82E7E" w:rsidRPr="004A759A">
        <w:t>на анкету одговорило</w:t>
      </w:r>
      <w:r w:rsidR="00F82E7E">
        <w:t xml:space="preserve"> </w:t>
      </w:r>
      <w:r w:rsidR="00F82E7E" w:rsidRPr="004A759A">
        <w:t xml:space="preserve"> </w:t>
      </w:r>
      <w:r w:rsidRPr="004A759A">
        <w:t xml:space="preserve">око три четвртине </w:t>
      </w:r>
      <w:r w:rsidR="00F82E7E">
        <w:rPr>
          <w:lang w:val="sr-Cyrl-RS"/>
        </w:rPr>
        <w:t xml:space="preserve"> пружалаца </w:t>
      </w:r>
      <w:r w:rsidR="00F82E7E">
        <w:t xml:space="preserve">услуга лечења </w:t>
      </w:r>
      <w:r w:rsidRPr="004A759A">
        <w:t>у Србији</w:t>
      </w:r>
      <w:r w:rsidR="00F82E7E">
        <w:rPr>
          <w:lang w:val="sr-Cyrl-RS"/>
        </w:rPr>
        <w:t xml:space="preserve"> при чему неке </w:t>
      </w:r>
      <w:r w:rsidRPr="004A759A">
        <w:t xml:space="preserve">велике установе недостају у узорку. Дуготрајна психосоцијална терапија се пружа у свим болничким установама, али само у 15 амбулантних установа. Ограничено пружање психосоцијалног третмана у амбулантама и поликлиникама може се објаснити преоптерећеношћу лекара у овим службама. Установе које су одговориле на анкету пријавиле су ограничену доступност тестирања на </w:t>
      </w:r>
      <w:r w:rsidR="003502A3" w:rsidRPr="004A759A">
        <w:t>HIV</w:t>
      </w:r>
      <w:r w:rsidRPr="004A759A">
        <w:t xml:space="preserve">, </w:t>
      </w:r>
      <w:r w:rsidR="003502A3" w:rsidRPr="004A759A">
        <w:t>HBV</w:t>
      </w:r>
      <w:r w:rsidRPr="004A759A">
        <w:t xml:space="preserve"> и </w:t>
      </w:r>
      <w:r w:rsidR="003502A3" w:rsidRPr="004A759A">
        <w:t>HCV</w:t>
      </w:r>
      <w:r w:rsidRPr="004A759A">
        <w:t>. Треба напоменути да се у Србији овакви тестови најчешће спроводе у јавним здравственим установама и на инфективним одељењима.</w:t>
      </w:r>
    </w:p>
    <w:p w:rsidR="004E2688" w:rsidRPr="004A759A" w:rsidRDefault="004E2688" w:rsidP="006B5DC8">
      <w:pPr>
        <w:pStyle w:val="BodyText"/>
        <w:tabs>
          <w:tab w:val="left" w:pos="11199"/>
        </w:tabs>
        <w:spacing w:before="9"/>
        <w:ind w:right="853"/>
        <w:rPr>
          <w:sz w:val="17"/>
        </w:rPr>
      </w:pPr>
    </w:p>
    <w:p w:rsidR="004E2688" w:rsidRPr="004A759A" w:rsidRDefault="00553EB7" w:rsidP="006B5DC8">
      <w:pPr>
        <w:tabs>
          <w:tab w:val="left" w:pos="11199"/>
        </w:tabs>
        <w:ind w:left="1440" w:right="853"/>
        <w:rPr>
          <w:b/>
        </w:rPr>
      </w:pPr>
      <w:bookmarkStart w:id="47" w:name="Treatment_of_adolescents"/>
      <w:bookmarkEnd w:id="47"/>
      <w:r w:rsidRPr="004A759A">
        <w:rPr>
          <w:b/>
        </w:rPr>
        <w:t>Лечење адолесцената</w:t>
      </w:r>
    </w:p>
    <w:p w:rsidR="004E2688" w:rsidRPr="004A759A" w:rsidRDefault="004E2688" w:rsidP="006B5DC8">
      <w:pPr>
        <w:pStyle w:val="BodyText"/>
        <w:tabs>
          <w:tab w:val="left" w:pos="11199"/>
        </w:tabs>
        <w:spacing w:before="3"/>
        <w:ind w:right="853"/>
        <w:rPr>
          <w:b/>
        </w:rPr>
      </w:pPr>
    </w:p>
    <w:p w:rsidR="004E2688" w:rsidRPr="004A759A" w:rsidRDefault="00553EB7" w:rsidP="006B5DC8">
      <w:pPr>
        <w:pStyle w:val="BodyText"/>
        <w:tabs>
          <w:tab w:val="left" w:pos="11199"/>
        </w:tabs>
        <w:spacing w:before="1" w:line="276" w:lineRule="auto"/>
        <w:ind w:left="1439" w:right="853"/>
        <w:jc w:val="both"/>
      </w:pPr>
      <w:r w:rsidRPr="004A759A">
        <w:t xml:space="preserve">Комисија за превенцију дрога у школама (видети Систем превенције) уз подршку </w:t>
      </w:r>
      <w:r w:rsidR="00123D58" w:rsidRPr="004A759A">
        <w:t>UNODC</w:t>
      </w:r>
      <w:r w:rsidRPr="004A759A">
        <w:t>-а спровела је вежбу мапирања услуга за лечење адолесцената са поремећајима употребе супстанци (Национални стручни комитет за болести зависности и др., 2020) са циљем за даље јачање капацитета за лечење адолесцената.</w:t>
      </w:r>
    </w:p>
    <w:p w:rsidR="004E2688" w:rsidRPr="004A759A" w:rsidRDefault="004E2688" w:rsidP="006B5DC8">
      <w:pPr>
        <w:pStyle w:val="BodyText"/>
        <w:tabs>
          <w:tab w:val="left" w:pos="11199"/>
        </w:tabs>
        <w:spacing w:before="3"/>
        <w:ind w:right="853"/>
        <w:jc w:val="both"/>
        <w:rPr>
          <w:sz w:val="17"/>
        </w:rPr>
      </w:pPr>
    </w:p>
    <w:p w:rsidR="004E2688" w:rsidRPr="004A759A" w:rsidRDefault="00553EB7" w:rsidP="00684FEE">
      <w:pPr>
        <w:pStyle w:val="BodyText"/>
        <w:tabs>
          <w:tab w:val="left" w:pos="11199"/>
        </w:tabs>
        <w:spacing w:before="1" w:line="276" w:lineRule="auto"/>
        <w:ind w:left="1439" w:right="853"/>
        <w:jc w:val="both"/>
      </w:pPr>
      <w:r w:rsidRPr="004A759A">
        <w:t xml:space="preserve">Укупно 15 институција пријавило је пружање услуга адолесцентима са проблемом дроге. У региону Београда, адолесценти са проблемима зависности могу добити медицинску помоћ у </w:t>
      </w:r>
      <w:r w:rsidR="00422700" w:rsidRPr="004A759A">
        <w:rPr>
          <w:lang w:val="sr-Cyrl-RS"/>
        </w:rPr>
        <w:t>„</w:t>
      </w:r>
      <w:r w:rsidRPr="004A759A">
        <w:t>Специјалној</w:t>
      </w:r>
      <w:r w:rsidR="00422700" w:rsidRPr="004A759A">
        <w:t xml:space="preserve"> болници за болести зависности</w:t>
      </w:r>
      <w:r w:rsidRPr="004A759A">
        <w:t>“. У војвођанском региону лечење се обавља у Клиничком центру Војводине, Одељењу дечје и адолесцентне психијатрије, општим болницама у</w:t>
      </w:r>
      <w:r w:rsidR="00684FEE">
        <w:t xml:space="preserve"> </w:t>
      </w:r>
      <w:r w:rsidRPr="004A759A">
        <w:t>Зрењанин</w:t>
      </w:r>
      <w:r w:rsidR="00422700" w:rsidRPr="004A759A">
        <w:rPr>
          <w:lang w:val="sr-Cyrl-RS"/>
        </w:rPr>
        <w:t>у</w:t>
      </w:r>
      <w:r w:rsidRPr="004A759A">
        <w:t xml:space="preserve"> и Сомбор</w:t>
      </w:r>
      <w:r w:rsidR="00422700" w:rsidRPr="004A759A">
        <w:rPr>
          <w:lang w:val="sr-Cyrl-RS"/>
        </w:rPr>
        <w:t>у</w:t>
      </w:r>
      <w:r w:rsidRPr="004A759A">
        <w:t>, и Специјалн</w:t>
      </w:r>
      <w:r w:rsidR="00422700" w:rsidRPr="004A759A">
        <w:rPr>
          <w:lang w:val="sr-Cyrl-RS"/>
        </w:rPr>
        <w:t>ој</w:t>
      </w:r>
      <w:r w:rsidRPr="004A759A">
        <w:t xml:space="preserve"> психијатријск</w:t>
      </w:r>
      <w:r w:rsidR="00422700" w:rsidRPr="004A759A">
        <w:rPr>
          <w:lang w:val="sr-Cyrl-RS"/>
        </w:rPr>
        <w:t>ој</w:t>
      </w:r>
      <w:r w:rsidRPr="004A759A">
        <w:t xml:space="preserve"> болниц</w:t>
      </w:r>
      <w:r w:rsidR="00422700" w:rsidRPr="004A759A">
        <w:rPr>
          <w:lang w:val="sr-Cyrl-RS"/>
        </w:rPr>
        <w:t>и</w:t>
      </w:r>
      <w:r w:rsidRPr="004A759A">
        <w:t xml:space="preserve"> у Новом Кнежевцу. У нишком региону адолесценти се лече у Дому здравља у Књажевцу, општим болницама у Лесковцу и Пироту, Специјалној психијатријској болници „Горња Топоница“ и Клиничком центру Ниш. У крагујевачком региону адолесценти са проблемима зависности могу се лечити у општим болницама у Ужицу, Јагодини, Горњем Милановцу и Ваљеву, као и</w:t>
      </w:r>
      <w:r w:rsidR="00684FEE">
        <w:t xml:space="preserve"> </w:t>
      </w:r>
      <w:r w:rsidRPr="004A759A">
        <w:t>у Универзитетском клиничком центру Крагујевац, на одељењу за психијатрију.</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before="1" w:line="276" w:lineRule="auto"/>
        <w:ind w:left="1439" w:right="853"/>
        <w:jc w:val="both"/>
      </w:pPr>
      <w:r w:rsidRPr="004A759A">
        <w:t xml:space="preserve">Тренутно не постоје посебни програми за лечење адолесцената са поремећајима употребе супстанци, већ само опште услуге прилагођене потребама адолесцената. Третмани одржавања за адолесценте путем </w:t>
      </w:r>
      <w:r w:rsidR="00B518E6" w:rsidRPr="004A759A">
        <w:rPr>
          <w:lang w:val="sr-Cyrl-RS"/>
        </w:rPr>
        <w:t>супституционе терпије није</w:t>
      </w:r>
      <w:r w:rsidRPr="004A759A">
        <w:t xml:space="preserve"> честа пракса у Србији и још увек се рет</w:t>
      </w:r>
      <w:r w:rsidR="00B518E6" w:rsidRPr="004A759A">
        <w:t>ко користе, према горе поменутом</w:t>
      </w:r>
      <w:r w:rsidR="00B518E6" w:rsidRPr="004A759A">
        <w:rPr>
          <w:lang w:val="sr-Cyrl-RS"/>
        </w:rPr>
        <w:t xml:space="preserve"> м</w:t>
      </w:r>
      <w:r w:rsidRPr="004A759A">
        <w:t>апирањ</w:t>
      </w:r>
      <w:r w:rsidR="00B518E6" w:rsidRPr="004A759A">
        <w:rPr>
          <w:lang w:val="sr-Cyrl-RS"/>
        </w:rPr>
        <w:t>у.</w:t>
      </w:r>
      <w:r w:rsidRPr="004A759A">
        <w:t xml:space="preserve"> Детоксикацију спроводи осам установа (један дом примарне здравствене заштите, једна општа болница, три специјалне болнице и три клиничка центра), од којих је половина пријавила и рад са адолесцентима. Систем би имао користи од јасно дефинисаних препорука посебно прилагођених третману адолесцената</w:t>
      </w:r>
      <w:r w:rsidRPr="004A759A">
        <w:rPr>
          <w:spacing w:val="-3"/>
        </w:rPr>
        <w:t xml:space="preserve"> </w:t>
      </w:r>
      <w:r w:rsidRPr="004A759A">
        <w:t>групе.</w:t>
      </w:r>
    </w:p>
    <w:p w:rsidR="004E2688" w:rsidRDefault="00553EB7" w:rsidP="006B5DC8">
      <w:pPr>
        <w:pStyle w:val="BodyText"/>
        <w:tabs>
          <w:tab w:val="left" w:pos="11199"/>
        </w:tabs>
        <w:spacing w:before="197" w:line="276" w:lineRule="auto"/>
        <w:ind w:left="1439" w:right="853"/>
        <w:jc w:val="both"/>
      </w:pPr>
      <w:r w:rsidRPr="004A759A">
        <w:t xml:space="preserve">Адолесценти најчешће траже помоћ због проблема везаних за употребу канабиса (52 % случајева), затим екстазија (15 %), бензодиазепина (14 %) и </w:t>
      </w:r>
      <w:r w:rsidR="0048540C">
        <w:t>LSD</w:t>
      </w:r>
      <w:r w:rsidRPr="004A759A">
        <w:t xml:space="preserve"> (5 %). Све остале супстанце су износиле 14% случајева (Национални стручни комитет за болести зависности и др., 2020).</w:t>
      </w:r>
    </w:p>
    <w:p w:rsidR="00807C53" w:rsidRPr="004A759A" w:rsidRDefault="00807C53" w:rsidP="006B5DC8">
      <w:pPr>
        <w:pStyle w:val="BodyText"/>
        <w:tabs>
          <w:tab w:val="left" w:pos="11199"/>
        </w:tabs>
        <w:spacing w:before="197" w:line="276" w:lineRule="auto"/>
        <w:ind w:left="1439" w:right="853"/>
        <w:jc w:val="both"/>
      </w:pPr>
    </w:p>
    <w:p w:rsidR="003C523D" w:rsidRPr="004A759A" w:rsidRDefault="0003080D" w:rsidP="006B5DC8">
      <w:pPr>
        <w:pStyle w:val="Heading2"/>
        <w:tabs>
          <w:tab w:val="left" w:pos="11199"/>
        </w:tabs>
        <w:jc w:val="both"/>
        <w:rPr>
          <w:lang w:val="sr-Cyrl-RS"/>
        </w:rPr>
      </w:pPr>
      <w:bookmarkStart w:id="48" w:name="Treatment_provision"/>
      <w:bookmarkStart w:id="49" w:name="_Toc121396241"/>
      <w:bookmarkEnd w:id="48"/>
      <w:r w:rsidRPr="004A759A">
        <w:rPr>
          <w:lang w:val="sr-Cyrl-RS"/>
        </w:rPr>
        <w:t>Лечење</w:t>
      </w:r>
      <w:r w:rsidR="0078714C">
        <w:rPr>
          <w:lang w:val="sr-Cyrl-RS"/>
        </w:rPr>
        <w:t xml:space="preserve"> </w:t>
      </w:r>
      <w:r w:rsidRPr="004A759A">
        <w:rPr>
          <w:lang w:val="sr-Cyrl-RS"/>
        </w:rPr>
        <w:t>- доступност</w:t>
      </w:r>
      <w:bookmarkEnd w:id="49"/>
    </w:p>
    <w:p w:rsidR="004E2688" w:rsidRPr="004A759A" w:rsidRDefault="004E2688" w:rsidP="006B5DC8">
      <w:pPr>
        <w:pStyle w:val="BodyText"/>
        <w:tabs>
          <w:tab w:val="left" w:pos="11199"/>
        </w:tabs>
        <w:spacing w:before="6"/>
        <w:rPr>
          <w:b/>
          <w:sz w:val="35"/>
        </w:rPr>
      </w:pPr>
    </w:p>
    <w:p w:rsidR="004E2688" w:rsidRPr="004A759A" w:rsidRDefault="003502A3" w:rsidP="006B5DC8">
      <w:pPr>
        <w:pStyle w:val="BodyText"/>
        <w:tabs>
          <w:tab w:val="left" w:pos="11199"/>
        </w:tabs>
        <w:spacing w:line="276" w:lineRule="auto"/>
        <w:ind w:left="1439" w:right="853"/>
        <w:jc w:val="both"/>
      </w:pPr>
      <w:r w:rsidRPr="004A759A">
        <w:t>TDI</w:t>
      </w:r>
      <w:r w:rsidR="00553EB7" w:rsidRPr="004A759A">
        <w:t xml:space="preserve"> регистар је усклађен са </w:t>
      </w:r>
      <w:r w:rsidR="003B06D5" w:rsidRPr="004A759A">
        <w:t>EMCDDA</w:t>
      </w:r>
      <w:r w:rsidR="00553EB7" w:rsidRPr="004A759A">
        <w:t xml:space="preserve">-овим </w:t>
      </w:r>
      <w:r w:rsidRPr="004A759A">
        <w:t>TDI</w:t>
      </w:r>
      <w:r w:rsidR="00553EB7" w:rsidRPr="004A759A">
        <w:t xml:space="preserve"> 3.0 протоколом. База података </w:t>
      </w:r>
      <w:r w:rsidRPr="004A759A">
        <w:t>TDI</w:t>
      </w:r>
      <w:r w:rsidR="00553EB7" w:rsidRPr="004A759A">
        <w:t xml:space="preserve"> налази се у Министарству здравља, а подаци се прикупљају на националном нивоу. До сада су укључени само подаци владиних институција, док су подаци од </w:t>
      </w:r>
      <w:r w:rsidR="00B518E6" w:rsidRPr="004A759A">
        <w:rPr>
          <w:lang w:val="sr-Cyrl-RS"/>
        </w:rPr>
        <w:t>ОЦД</w:t>
      </w:r>
      <w:r w:rsidR="00553EB7" w:rsidRPr="004A759A">
        <w:t xml:space="preserve"> спорадични и дају се на добр</w:t>
      </w:r>
      <w:r w:rsidR="00B518E6" w:rsidRPr="004A759A">
        <w:t>овољној основи; приватна пракса</w:t>
      </w:r>
      <w:r w:rsidR="00553EB7" w:rsidRPr="004A759A">
        <w:t xml:space="preserve"> не извештавају </w:t>
      </w:r>
      <w:r w:rsidRPr="004A759A">
        <w:t>TDI</w:t>
      </w:r>
      <w:r w:rsidR="00553EB7" w:rsidRPr="004A759A">
        <w:t xml:space="preserve">. Пандемија </w:t>
      </w:r>
      <w:r w:rsidR="00B518E6" w:rsidRPr="004A759A">
        <w:rPr>
          <w:lang w:val="sr-Cyrl-RS"/>
        </w:rPr>
        <w:t>ковид</w:t>
      </w:r>
      <w:r w:rsidR="00553EB7" w:rsidRPr="004A759A">
        <w:t xml:space="preserve">-19 нагласила је потребу за ефикаснијим прикупљањем, анализом и обрадом података. Неки центри за лечење од дрога трансформисани су у </w:t>
      </w:r>
      <w:r w:rsidR="00B518E6" w:rsidRPr="004A759A">
        <w:rPr>
          <w:lang w:val="sr-Cyrl-RS"/>
        </w:rPr>
        <w:t>ковид</w:t>
      </w:r>
      <w:r w:rsidR="00553EB7" w:rsidRPr="004A759A">
        <w:t xml:space="preserve"> болнице, што је ограничило приступ рачунарима са </w:t>
      </w:r>
      <w:r w:rsidRPr="004A759A">
        <w:t>TDI</w:t>
      </w:r>
      <w:r w:rsidR="00553EB7" w:rsidRPr="004A759A">
        <w:t xml:space="preserve"> софтвером, а подаци су остали „заробљени“ у центрима. Тренутно је</w:t>
      </w:r>
      <w:r w:rsidR="003C523D" w:rsidRPr="004A759A">
        <w:rPr>
          <w:lang w:val="sr-Cyrl-RS"/>
        </w:rPr>
        <w:t xml:space="preserve"> у току </w:t>
      </w:r>
      <w:r w:rsidR="003C523D" w:rsidRPr="004A759A">
        <w:t xml:space="preserve"> унапређење </w:t>
      </w:r>
      <w:r w:rsidR="00553EB7" w:rsidRPr="004A759A">
        <w:t xml:space="preserve"> како би се база података </w:t>
      </w:r>
      <w:r w:rsidRPr="004A759A">
        <w:t>TDI</w:t>
      </w:r>
      <w:r w:rsidR="00553EB7" w:rsidRPr="004A759A">
        <w:t xml:space="preserve"> лакше </w:t>
      </w:r>
      <w:r w:rsidR="00553EB7" w:rsidRPr="004A759A">
        <w:lastRenderedPageBreak/>
        <w:t>одржавала и ажурирала</w:t>
      </w:r>
      <w:r w:rsidR="003C523D" w:rsidRPr="004A759A">
        <w:rPr>
          <w:lang w:val="sr-Cyrl-RS"/>
        </w:rPr>
        <w:t>.</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У табели 9 приказан је број пацијената који су ушли на лечење у датој години према примарној супстанци, а у табели 10 приказан је број свих клијената на лечењу у датој години, без обзира на датум почетка.</w:t>
      </w:r>
    </w:p>
    <w:p w:rsidR="004E2688" w:rsidRPr="004A759A" w:rsidRDefault="004E2688" w:rsidP="006B5DC8">
      <w:pPr>
        <w:pStyle w:val="BodyText"/>
        <w:tabs>
          <w:tab w:val="left" w:pos="10773"/>
          <w:tab w:val="left" w:pos="11199"/>
        </w:tabs>
        <w:spacing w:before="2"/>
        <w:rPr>
          <w:sz w:val="17"/>
        </w:rPr>
      </w:pPr>
    </w:p>
    <w:p w:rsidR="004E2688" w:rsidRPr="004A759A" w:rsidRDefault="00553EB7" w:rsidP="006B5DC8">
      <w:pPr>
        <w:pStyle w:val="BodyText"/>
        <w:tabs>
          <w:tab w:val="left" w:pos="11199"/>
        </w:tabs>
        <w:ind w:left="1439"/>
        <w:jc w:val="both"/>
      </w:pPr>
      <w:r w:rsidRPr="004A759A">
        <w:t>ТАБЕЛА 9</w:t>
      </w:r>
    </w:p>
    <w:p w:rsidR="004E2688" w:rsidRPr="004A759A" w:rsidRDefault="00553EB7" w:rsidP="006B5DC8">
      <w:pPr>
        <w:pStyle w:val="Heading4"/>
        <w:tabs>
          <w:tab w:val="left" w:pos="11199"/>
        </w:tabs>
        <w:jc w:val="both"/>
      </w:pPr>
      <w:r w:rsidRPr="004A759A">
        <w:t>Учесници који први пут улазе и сви који улазе на лечење од дроге према примарном леку</w:t>
      </w: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825"/>
        <w:gridCol w:w="825"/>
        <w:gridCol w:w="827"/>
        <w:gridCol w:w="825"/>
        <w:gridCol w:w="827"/>
        <w:gridCol w:w="827"/>
      </w:tblGrid>
      <w:tr w:rsidR="004E2688" w:rsidRPr="004A759A">
        <w:trPr>
          <w:trHeight w:val="230"/>
        </w:trPr>
        <w:tc>
          <w:tcPr>
            <w:tcW w:w="2690"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2477" w:type="dxa"/>
            <w:gridSpan w:val="3"/>
            <w:shd w:val="clear" w:color="auto" w:fill="E49449"/>
          </w:tcPr>
          <w:p w:rsidR="004E2688" w:rsidRPr="004A759A" w:rsidRDefault="00553EB7" w:rsidP="006B5DC8">
            <w:pPr>
              <w:pStyle w:val="TableParagraph"/>
              <w:tabs>
                <w:tab w:val="left" w:pos="11199"/>
              </w:tabs>
              <w:ind w:left="105"/>
              <w:rPr>
                <w:b/>
                <w:sz w:val="20"/>
              </w:rPr>
            </w:pPr>
            <w:r w:rsidRPr="004A759A">
              <w:rPr>
                <w:b/>
                <w:sz w:val="20"/>
              </w:rPr>
              <w:t>Учесници први пут</w:t>
            </w:r>
          </w:p>
        </w:tc>
        <w:tc>
          <w:tcPr>
            <w:tcW w:w="2479" w:type="dxa"/>
            <w:gridSpan w:val="3"/>
            <w:shd w:val="clear" w:color="auto" w:fill="E49449"/>
          </w:tcPr>
          <w:p w:rsidR="004E2688" w:rsidRPr="004A759A" w:rsidRDefault="00553EB7" w:rsidP="006B5DC8">
            <w:pPr>
              <w:pStyle w:val="TableParagraph"/>
              <w:tabs>
                <w:tab w:val="left" w:pos="11199"/>
              </w:tabs>
              <w:ind w:left="110"/>
              <w:rPr>
                <w:b/>
                <w:sz w:val="20"/>
              </w:rPr>
            </w:pPr>
            <w:r w:rsidRPr="004A759A">
              <w:rPr>
                <w:b/>
                <w:sz w:val="20"/>
              </w:rPr>
              <w:t>Сви учесници</w:t>
            </w:r>
          </w:p>
        </w:tc>
      </w:tr>
      <w:tr w:rsidR="004E2688" w:rsidRPr="004A759A">
        <w:trPr>
          <w:trHeight w:val="230"/>
        </w:trPr>
        <w:tc>
          <w:tcPr>
            <w:tcW w:w="2690"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825" w:type="dxa"/>
            <w:shd w:val="clear" w:color="auto" w:fill="E49449"/>
          </w:tcPr>
          <w:p w:rsidR="004E2688" w:rsidRPr="004A759A" w:rsidRDefault="00553EB7" w:rsidP="006B5DC8">
            <w:pPr>
              <w:pStyle w:val="TableParagraph"/>
              <w:tabs>
                <w:tab w:val="left" w:pos="11199"/>
              </w:tabs>
              <w:ind w:left="105"/>
              <w:rPr>
                <w:b/>
                <w:sz w:val="20"/>
              </w:rPr>
            </w:pPr>
            <w:r w:rsidRPr="004A759A">
              <w:rPr>
                <w:b/>
                <w:sz w:val="20"/>
              </w:rPr>
              <w:t>2018</w:t>
            </w:r>
          </w:p>
        </w:tc>
        <w:tc>
          <w:tcPr>
            <w:tcW w:w="825"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2019</w:t>
            </w:r>
          </w:p>
        </w:tc>
        <w:tc>
          <w:tcPr>
            <w:tcW w:w="827" w:type="dxa"/>
            <w:shd w:val="clear" w:color="auto" w:fill="E49449"/>
          </w:tcPr>
          <w:p w:rsidR="004E2688" w:rsidRPr="004A759A" w:rsidRDefault="00553EB7" w:rsidP="006B5DC8">
            <w:pPr>
              <w:pStyle w:val="TableParagraph"/>
              <w:tabs>
                <w:tab w:val="left" w:pos="11199"/>
              </w:tabs>
              <w:ind w:left="109"/>
              <w:rPr>
                <w:b/>
                <w:sz w:val="20"/>
              </w:rPr>
            </w:pPr>
            <w:r w:rsidRPr="004A759A">
              <w:rPr>
                <w:b/>
                <w:sz w:val="20"/>
              </w:rPr>
              <w:t>2020</w:t>
            </w:r>
          </w:p>
        </w:tc>
        <w:tc>
          <w:tcPr>
            <w:tcW w:w="825" w:type="dxa"/>
            <w:shd w:val="clear" w:color="auto" w:fill="E49449"/>
          </w:tcPr>
          <w:p w:rsidR="004E2688" w:rsidRPr="004A759A" w:rsidRDefault="00553EB7" w:rsidP="006B5DC8">
            <w:pPr>
              <w:pStyle w:val="TableParagraph"/>
              <w:tabs>
                <w:tab w:val="left" w:pos="11199"/>
              </w:tabs>
              <w:ind w:left="110"/>
              <w:rPr>
                <w:b/>
                <w:sz w:val="20"/>
              </w:rPr>
            </w:pPr>
            <w:r w:rsidRPr="004A759A">
              <w:rPr>
                <w:b/>
                <w:sz w:val="20"/>
              </w:rPr>
              <w:t>2018</w:t>
            </w:r>
          </w:p>
        </w:tc>
        <w:tc>
          <w:tcPr>
            <w:tcW w:w="827" w:type="dxa"/>
            <w:shd w:val="clear" w:color="auto" w:fill="E49449"/>
          </w:tcPr>
          <w:p w:rsidR="004E2688" w:rsidRPr="004A759A" w:rsidRDefault="00553EB7" w:rsidP="006B5DC8">
            <w:pPr>
              <w:pStyle w:val="TableParagraph"/>
              <w:tabs>
                <w:tab w:val="left" w:pos="11199"/>
              </w:tabs>
              <w:ind w:left="110"/>
              <w:rPr>
                <w:b/>
                <w:sz w:val="20"/>
              </w:rPr>
            </w:pPr>
            <w:r w:rsidRPr="004A759A">
              <w:rPr>
                <w:b/>
                <w:sz w:val="20"/>
              </w:rPr>
              <w:t>2019</w:t>
            </w:r>
          </w:p>
        </w:tc>
        <w:tc>
          <w:tcPr>
            <w:tcW w:w="827" w:type="dxa"/>
            <w:shd w:val="clear" w:color="auto" w:fill="E49449"/>
          </w:tcPr>
          <w:p w:rsidR="004E2688" w:rsidRPr="004A759A" w:rsidRDefault="00553EB7" w:rsidP="006B5DC8">
            <w:pPr>
              <w:pStyle w:val="TableParagraph"/>
              <w:tabs>
                <w:tab w:val="left" w:pos="11199"/>
              </w:tabs>
              <w:ind w:left="111"/>
              <w:rPr>
                <w:b/>
                <w:sz w:val="20"/>
              </w:rPr>
            </w:pPr>
            <w:r w:rsidRPr="004A759A">
              <w:rPr>
                <w:b/>
                <w:sz w:val="20"/>
              </w:rPr>
              <w:t>2020</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Опиоиди</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sz w:val="20"/>
              </w:rPr>
              <w:t>22</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sz w:val="20"/>
              </w:rPr>
              <w:t>107</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sz w:val="20"/>
              </w:rPr>
              <w:t>598</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sz w:val="20"/>
              </w:rPr>
              <w:t>295</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397</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кокаин</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sz w:val="20"/>
              </w:rPr>
              <w:t>15</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18</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Други стимуланси</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w w:val="99"/>
                <w:sz w:val="20"/>
              </w:rPr>
              <w:t>9</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sz w:val="20"/>
              </w:rPr>
              <w:t>47</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87</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Х</w:t>
            </w:r>
            <w:r w:rsidR="00B83ED1">
              <w:rPr>
                <w:sz w:val="20"/>
                <w:lang w:val="sr-Cyrl-RS"/>
              </w:rPr>
              <w:t>ип</w:t>
            </w:r>
            <w:r w:rsidRPr="004A759A">
              <w:rPr>
                <w:sz w:val="20"/>
              </w:rPr>
              <w:t>нотици и седативи</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w w:val="99"/>
                <w:sz w:val="20"/>
              </w:rPr>
              <w:t>7</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8</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10</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Халуциногени</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1</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w w:val="99"/>
                <w:sz w:val="20"/>
              </w:rPr>
              <w:t>1</w:t>
            </w:r>
          </w:p>
        </w:tc>
      </w:tr>
      <w:tr w:rsidR="004E2688" w:rsidRPr="004A759A">
        <w:trPr>
          <w:trHeight w:val="234"/>
        </w:trPr>
        <w:tc>
          <w:tcPr>
            <w:tcW w:w="2690" w:type="dxa"/>
          </w:tcPr>
          <w:p w:rsidR="004E2688" w:rsidRPr="004A759A" w:rsidRDefault="00553EB7" w:rsidP="006B5DC8">
            <w:pPr>
              <w:pStyle w:val="TableParagraph"/>
              <w:tabs>
                <w:tab w:val="left" w:pos="11199"/>
              </w:tabs>
              <w:spacing w:line="215" w:lineRule="exact"/>
              <w:rPr>
                <w:sz w:val="20"/>
              </w:rPr>
            </w:pPr>
            <w:r w:rsidRPr="004A759A">
              <w:rPr>
                <w:sz w:val="20"/>
              </w:rPr>
              <w:t>Испарљиве супстанце</w:t>
            </w:r>
          </w:p>
        </w:tc>
        <w:tc>
          <w:tcPr>
            <w:tcW w:w="825" w:type="dxa"/>
          </w:tcPr>
          <w:p w:rsidR="004E2688" w:rsidRPr="004A759A" w:rsidRDefault="00553EB7" w:rsidP="006B5DC8">
            <w:pPr>
              <w:pStyle w:val="TableParagraph"/>
              <w:tabs>
                <w:tab w:val="left" w:pos="11199"/>
              </w:tabs>
              <w:spacing w:line="215"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5"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5" w:lineRule="exact"/>
              <w:ind w:left="109"/>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5"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5"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5" w:lineRule="exact"/>
              <w:ind w:left="111"/>
              <w:rPr>
                <w:sz w:val="20"/>
              </w:rPr>
            </w:pPr>
            <w:r w:rsidRPr="004A759A">
              <w:rPr>
                <w:w w:val="99"/>
                <w:sz w:val="20"/>
              </w:rPr>
              <w:t>0</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канабис</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sz w:val="20"/>
              </w:rPr>
              <w:t>58</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sz w:val="20"/>
              </w:rPr>
              <w:t>27</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61</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Недостаје/није познато</w:t>
            </w:r>
          </w:p>
        </w:tc>
        <w:tc>
          <w:tcPr>
            <w:tcW w:w="825"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sz w:val="20"/>
              </w:rPr>
            </w:pPr>
            <w:r w:rsidRPr="004A759A">
              <w:rPr>
                <w:w w:val="99"/>
                <w:sz w:val="20"/>
              </w:rPr>
              <w:t>0</w:t>
            </w:r>
          </w:p>
        </w:tc>
        <w:tc>
          <w:tcPr>
            <w:tcW w:w="825" w:type="dxa"/>
          </w:tcPr>
          <w:p w:rsidR="004E2688" w:rsidRPr="004A759A" w:rsidRDefault="00553EB7" w:rsidP="006B5DC8">
            <w:pPr>
              <w:pStyle w:val="TableParagraph"/>
              <w:tabs>
                <w:tab w:val="left" w:pos="11199"/>
              </w:tabs>
              <w:spacing w:line="217" w:lineRule="exact"/>
              <w:ind w:left="110"/>
              <w:rPr>
                <w:sz w:val="20"/>
              </w:rPr>
            </w:pPr>
            <w:r w:rsidRPr="004A759A">
              <w:rPr>
                <w:w w:val="99"/>
                <w:sz w:val="20"/>
              </w:rPr>
              <w:t>0</w:t>
            </w:r>
          </w:p>
        </w:tc>
        <w:tc>
          <w:tcPr>
            <w:tcW w:w="827" w:type="dxa"/>
          </w:tcPr>
          <w:p w:rsidR="004E2688" w:rsidRPr="004A759A" w:rsidRDefault="00553EB7" w:rsidP="006B5DC8">
            <w:pPr>
              <w:pStyle w:val="TableParagraph"/>
              <w:tabs>
                <w:tab w:val="left" w:pos="11199"/>
              </w:tabs>
              <w:spacing w:line="217" w:lineRule="exact"/>
              <w:ind w:left="110"/>
              <w:rPr>
                <w:sz w:val="20"/>
              </w:rPr>
            </w:pPr>
            <w:r w:rsidRPr="004A759A">
              <w:rPr>
                <w:sz w:val="20"/>
              </w:rPr>
              <w:t>1003</w:t>
            </w:r>
          </w:p>
        </w:tc>
        <w:tc>
          <w:tcPr>
            <w:tcW w:w="827" w:type="dxa"/>
          </w:tcPr>
          <w:p w:rsidR="004E2688" w:rsidRPr="004A759A" w:rsidRDefault="00553EB7" w:rsidP="006B5DC8">
            <w:pPr>
              <w:pStyle w:val="TableParagraph"/>
              <w:tabs>
                <w:tab w:val="left" w:pos="11199"/>
              </w:tabs>
              <w:spacing w:line="217" w:lineRule="exact"/>
              <w:ind w:left="111"/>
              <w:rPr>
                <w:sz w:val="20"/>
              </w:rPr>
            </w:pPr>
            <w:r w:rsidRPr="004A759A">
              <w:rPr>
                <w:sz w:val="20"/>
              </w:rPr>
              <w:t>148</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b/>
                <w:sz w:val="20"/>
              </w:rPr>
            </w:pPr>
            <w:r w:rsidRPr="004A759A">
              <w:rPr>
                <w:b/>
                <w:sz w:val="20"/>
              </w:rPr>
              <w:t>Укупно</w:t>
            </w:r>
          </w:p>
        </w:tc>
        <w:tc>
          <w:tcPr>
            <w:tcW w:w="825" w:type="dxa"/>
          </w:tcPr>
          <w:p w:rsidR="004E2688" w:rsidRPr="004A759A" w:rsidRDefault="00553EB7" w:rsidP="006B5DC8">
            <w:pPr>
              <w:pStyle w:val="TableParagraph"/>
              <w:tabs>
                <w:tab w:val="left" w:pos="11199"/>
              </w:tabs>
              <w:spacing w:line="217" w:lineRule="exact"/>
              <w:ind w:left="105"/>
              <w:rPr>
                <w:b/>
                <w:sz w:val="20"/>
              </w:rPr>
            </w:pPr>
            <w:r w:rsidRPr="004A759A">
              <w:rPr>
                <w:b/>
                <w:sz w:val="20"/>
              </w:rPr>
              <w:t>22</w:t>
            </w:r>
          </w:p>
        </w:tc>
        <w:tc>
          <w:tcPr>
            <w:tcW w:w="825" w:type="dxa"/>
          </w:tcPr>
          <w:p w:rsidR="004E2688" w:rsidRPr="004A759A" w:rsidRDefault="00553EB7" w:rsidP="006B5DC8">
            <w:pPr>
              <w:pStyle w:val="TableParagraph"/>
              <w:tabs>
                <w:tab w:val="left" w:pos="11199"/>
              </w:tabs>
              <w:spacing w:line="217" w:lineRule="exact"/>
              <w:ind w:left="108"/>
              <w:rPr>
                <w:sz w:val="20"/>
              </w:rPr>
            </w:pPr>
            <w:r w:rsidRPr="004A759A">
              <w:rPr>
                <w:sz w:val="20"/>
              </w:rPr>
              <w:t>Н/А</w:t>
            </w:r>
          </w:p>
        </w:tc>
        <w:tc>
          <w:tcPr>
            <w:tcW w:w="827" w:type="dxa"/>
          </w:tcPr>
          <w:p w:rsidR="004E2688" w:rsidRPr="004A759A" w:rsidRDefault="00553EB7" w:rsidP="006B5DC8">
            <w:pPr>
              <w:pStyle w:val="TableParagraph"/>
              <w:tabs>
                <w:tab w:val="left" w:pos="11199"/>
              </w:tabs>
              <w:spacing w:line="217" w:lineRule="exact"/>
              <w:ind w:left="109"/>
              <w:rPr>
                <w:b/>
                <w:sz w:val="20"/>
              </w:rPr>
            </w:pPr>
            <w:r w:rsidRPr="004A759A">
              <w:rPr>
                <w:b/>
                <w:sz w:val="20"/>
              </w:rPr>
              <w:t>196</w:t>
            </w:r>
          </w:p>
        </w:tc>
        <w:tc>
          <w:tcPr>
            <w:tcW w:w="825" w:type="dxa"/>
          </w:tcPr>
          <w:p w:rsidR="004E2688" w:rsidRPr="004A759A" w:rsidRDefault="00553EB7" w:rsidP="006B5DC8">
            <w:pPr>
              <w:pStyle w:val="TableParagraph"/>
              <w:tabs>
                <w:tab w:val="left" w:pos="11199"/>
              </w:tabs>
              <w:spacing w:line="217" w:lineRule="exact"/>
              <w:ind w:left="110"/>
              <w:rPr>
                <w:b/>
                <w:sz w:val="20"/>
              </w:rPr>
            </w:pPr>
            <w:r w:rsidRPr="004A759A">
              <w:rPr>
                <w:b/>
                <w:sz w:val="20"/>
              </w:rPr>
              <w:t>598</w:t>
            </w:r>
          </w:p>
        </w:tc>
        <w:tc>
          <w:tcPr>
            <w:tcW w:w="827" w:type="dxa"/>
          </w:tcPr>
          <w:p w:rsidR="004E2688" w:rsidRPr="004A759A" w:rsidRDefault="00553EB7" w:rsidP="006B5DC8">
            <w:pPr>
              <w:pStyle w:val="TableParagraph"/>
              <w:tabs>
                <w:tab w:val="left" w:pos="11199"/>
              </w:tabs>
              <w:spacing w:line="217" w:lineRule="exact"/>
              <w:ind w:left="110"/>
              <w:rPr>
                <w:b/>
                <w:sz w:val="20"/>
              </w:rPr>
            </w:pPr>
            <w:r w:rsidRPr="004A759A">
              <w:rPr>
                <w:b/>
                <w:sz w:val="20"/>
              </w:rPr>
              <w:t>1381</w:t>
            </w:r>
          </w:p>
        </w:tc>
        <w:tc>
          <w:tcPr>
            <w:tcW w:w="827" w:type="dxa"/>
          </w:tcPr>
          <w:p w:rsidR="004E2688" w:rsidRPr="004A759A" w:rsidRDefault="00553EB7" w:rsidP="006B5DC8">
            <w:pPr>
              <w:pStyle w:val="TableParagraph"/>
              <w:tabs>
                <w:tab w:val="left" w:pos="11199"/>
              </w:tabs>
              <w:spacing w:line="217" w:lineRule="exact"/>
              <w:ind w:left="111"/>
              <w:rPr>
                <w:b/>
                <w:sz w:val="20"/>
              </w:rPr>
            </w:pPr>
            <w:r w:rsidRPr="004A759A">
              <w:rPr>
                <w:b/>
                <w:sz w:val="20"/>
              </w:rPr>
              <w:t>722</w:t>
            </w:r>
          </w:p>
        </w:tc>
      </w:tr>
    </w:tbl>
    <w:p w:rsidR="004E2688" w:rsidRPr="004A759A" w:rsidRDefault="00553EB7" w:rsidP="006B5DC8">
      <w:pPr>
        <w:tabs>
          <w:tab w:val="left" w:pos="11199"/>
        </w:tabs>
        <w:spacing w:line="278" w:lineRule="auto"/>
        <w:ind w:left="1440" w:right="1146" w:hanging="1"/>
        <w:rPr>
          <w:sz w:val="18"/>
        </w:rPr>
      </w:pPr>
      <w:r w:rsidRPr="004A759A">
        <w:rPr>
          <w:sz w:val="18"/>
        </w:rPr>
        <w:t>Напомена: Извјештајни центри: 4 у 2018., 18 у 2019. и 20 у 2020. години; од укупно 25 центара. Подаци за 2019. вероватно садрже велики део двоструког бројања.</w:t>
      </w:r>
    </w:p>
    <w:p w:rsidR="004E2688" w:rsidRPr="004A759A" w:rsidRDefault="00553EB7" w:rsidP="006B5DC8">
      <w:pPr>
        <w:tabs>
          <w:tab w:val="left" w:pos="11199"/>
        </w:tabs>
        <w:spacing w:line="204" w:lineRule="exact"/>
        <w:ind w:left="1439"/>
        <w:jc w:val="both"/>
        <w:rPr>
          <w:sz w:val="18"/>
        </w:rPr>
      </w:pPr>
      <w:r w:rsidRPr="004A759A">
        <w:rPr>
          <w:i/>
          <w:sz w:val="18"/>
        </w:rPr>
        <w:t xml:space="preserve">Извор </w:t>
      </w:r>
      <w:r w:rsidRPr="004A759A">
        <w:rPr>
          <w:sz w:val="18"/>
        </w:rPr>
        <w:t>: МЗ, необјављени подаци.</w:t>
      </w: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6"/>
        <w:rPr>
          <w:sz w:val="26"/>
        </w:rPr>
      </w:pPr>
    </w:p>
    <w:p w:rsidR="004E2688" w:rsidRPr="004A759A" w:rsidRDefault="00553EB7" w:rsidP="006B5DC8">
      <w:pPr>
        <w:pStyle w:val="BodyText"/>
        <w:tabs>
          <w:tab w:val="left" w:pos="11199"/>
        </w:tabs>
        <w:spacing w:before="93"/>
        <w:ind w:left="1439"/>
      </w:pPr>
      <w:r w:rsidRPr="004A759A">
        <w:t>ТАБЕЛА 10</w:t>
      </w:r>
    </w:p>
    <w:p w:rsidR="004E2688" w:rsidRPr="004A759A" w:rsidRDefault="00553EB7" w:rsidP="006B5DC8">
      <w:pPr>
        <w:pStyle w:val="Heading4"/>
        <w:tabs>
          <w:tab w:val="left" w:pos="11199"/>
        </w:tabs>
      </w:pPr>
      <w:r w:rsidRPr="004A759A">
        <w:t>Преваленција лечења (број клијената на лечењу у датој години</w:t>
      </w:r>
    </w:p>
    <w:p w:rsidR="004E2688" w:rsidRPr="004A759A" w:rsidRDefault="004E2688" w:rsidP="006B5DC8">
      <w:pPr>
        <w:pStyle w:val="BodyText"/>
        <w:tabs>
          <w:tab w:val="left" w:pos="11199"/>
        </w:tabs>
        <w:spacing w:before="4"/>
        <w:rPr>
          <w:b/>
          <w:sz w:val="17"/>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991"/>
        <w:gridCol w:w="991"/>
      </w:tblGrid>
      <w:tr w:rsidR="004E2688" w:rsidRPr="004A759A">
        <w:trPr>
          <w:trHeight w:val="229"/>
        </w:trPr>
        <w:tc>
          <w:tcPr>
            <w:tcW w:w="2690"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991" w:type="dxa"/>
            <w:shd w:val="clear" w:color="auto" w:fill="E49449"/>
          </w:tcPr>
          <w:p w:rsidR="004E2688" w:rsidRPr="004A759A" w:rsidRDefault="00553EB7" w:rsidP="006B5DC8">
            <w:pPr>
              <w:pStyle w:val="TableParagraph"/>
              <w:tabs>
                <w:tab w:val="left" w:pos="11199"/>
              </w:tabs>
              <w:ind w:left="105"/>
              <w:rPr>
                <w:b/>
                <w:sz w:val="20"/>
              </w:rPr>
            </w:pPr>
            <w:r w:rsidRPr="004A759A">
              <w:rPr>
                <w:b/>
                <w:sz w:val="20"/>
              </w:rPr>
              <w:t>2019</w:t>
            </w:r>
          </w:p>
        </w:tc>
        <w:tc>
          <w:tcPr>
            <w:tcW w:w="991"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2020</w:t>
            </w:r>
          </w:p>
        </w:tc>
      </w:tr>
      <w:tr w:rsidR="004E2688" w:rsidRPr="004A759A">
        <w:trPr>
          <w:trHeight w:val="234"/>
        </w:trPr>
        <w:tc>
          <w:tcPr>
            <w:tcW w:w="2690" w:type="dxa"/>
          </w:tcPr>
          <w:p w:rsidR="004E2688" w:rsidRPr="004A759A" w:rsidRDefault="00553EB7" w:rsidP="006B5DC8">
            <w:pPr>
              <w:pStyle w:val="TableParagraph"/>
              <w:tabs>
                <w:tab w:val="left" w:pos="11199"/>
              </w:tabs>
              <w:spacing w:line="215" w:lineRule="exact"/>
              <w:rPr>
                <w:sz w:val="20"/>
              </w:rPr>
            </w:pPr>
            <w:r w:rsidRPr="004A759A">
              <w:rPr>
                <w:sz w:val="20"/>
              </w:rPr>
              <w:t>Опиоиди</w:t>
            </w:r>
          </w:p>
        </w:tc>
        <w:tc>
          <w:tcPr>
            <w:tcW w:w="991" w:type="dxa"/>
          </w:tcPr>
          <w:p w:rsidR="004E2688" w:rsidRPr="004A759A" w:rsidRDefault="00553EB7" w:rsidP="006B5DC8">
            <w:pPr>
              <w:pStyle w:val="TableParagraph"/>
              <w:tabs>
                <w:tab w:val="left" w:pos="11199"/>
              </w:tabs>
              <w:spacing w:line="215" w:lineRule="exact"/>
              <w:ind w:left="105"/>
              <w:rPr>
                <w:sz w:val="20"/>
              </w:rPr>
            </w:pPr>
            <w:r w:rsidRPr="004A759A">
              <w:rPr>
                <w:sz w:val="20"/>
              </w:rPr>
              <w:t>451</w:t>
            </w:r>
          </w:p>
        </w:tc>
        <w:tc>
          <w:tcPr>
            <w:tcW w:w="991" w:type="dxa"/>
          </w:tcPr>
          <w:p w:rsidR="004E2688" w:rsidRPr="004A759A" w:rsidRDefault="00553EB7" w:rsidP="006B5DC8">
            <w:pPr>
              <w:pStyle w:val="TableParagraph"/>
              <w:tabs>
                <w:tab w:val="left" w:pos="11199"/>
              </w:tabs>
              <w:spacing w:line="215" w:lineRule="exact"/>
              <w:ind w:left="108"/>
              <w:rPr>
                <w:sz w:val="20"/>
              </w:rPr>
            </w:pPr>
            <w:r w:rsidRPr="004A759A">
              <w:rPr>
                <w:sz w:val="20"/>
              </w:rPr>
              <w:t>2 893</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кокаин</w:t>
            </w:r>
          </w:p>
        </w:tc>
        <w:tc>
          <w:tcPr>
            <w:tcW w:w="991"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3</w:t>
            </w:r>
          </w:p>
        </w:tc>
        <w:tc>
          <w:tcPr>
            <w:tcW w:w="991" w:type="dxa"/>
          </w:tcPr>
          <w:p w:rsidR="004E2688" w:rsidRPr="004A759A" w:rsidRDefault="00553EB7" w:rsidP="006B5DC8">
            <w:pPr>
              <w:pStyle w:val="TableParagraph"/>
              <w:tabs>
                <w:tab w:val="left" w:pos="11199"/>
              </w:tabs>
              <w:spacing w:line="217" w:lineRule="exact"/>
              <w:ind w:left="108"/>
              <w:rPr>
                <w:sz w:val="20"/>
              </w:rPr>
            </w:pPr>
            <w:r w:rsidRPr="004A759A">
              <w:rPr>
                <w:sz w:val="20"/>
              </w:rPr>
              <w:t>21</w:t>
            </w:r>
          </w:p>
        </w:tc>
      </w:tr>
      <w:tr w:rsidR="004E2688" w:rsidRPr="004A759A">
        <w:trPr>
          <w:trHeight w:val="234"/>
        </w:trPr>
        <w:tc>
          <w:tcPr>
            <w:tcW w:w="2690" w:type="dxa"/>
          </w:tcPr>
          <w:p w:rsidR="004E2688" w:rsidRPr="004A759A" w:rsidRDefault="00553EB7" w:rsidP="006B5DC8">
            <w:pPr>
              <w:pStyle w:val="TableParagraph"/>
              <w:tabs>
                <w:tab w:val="left" w:pos="11199"/>
              </w:tabs>
              <w:spacing w:line="215" w:lineRule="exact"/>
              <w:rPr>
                <w:sz w:val="20"/>
              </w:rPr>
            </w:pPr>
            <w:r w:rsidRPr="004A759A">
              <w:rPr>
                <w:sz w:val="20"/>
              </w:rPr>
              <w:t>Други стимуланси</w:t>
            </w:r>
          </w:p>
        </w:tc>
        <w:tc>
          <w:tcPr>
            <w:tcW w:w="991" w:type="dxa"/>
          </w:tcPr>
          <w:p w:rsidR="004E2688" w:rsidRPr="004A759A" w:rsidRDefault="00553EB7" w:rsidP="006B5DC8">
            <w:pPr>
              <w:pStyle w:val="TableParagraph"/>
              <w:tabs>
                <w:tab w:val="left" w:pos="11199"/>
              </w:tabs>
              <w:spacing w:line="215" w:lineRule="exact"/>
              <w:ind w:left="105"/>
              <w:rPr>
                <w:sz w:val="20"/>
              </w:rPr>
            </w:pPr>
            <w:r w:rsidRPr="004A759A">
              <w:rPr>
                <w:sz w:val="20"/>
              </w:rPr>
              <w:t>74</w:t>
            </w:r>
          </w:p>
        </w:tc>
        <w:tc>
          <w:tcPr>
            <w:tcW w:w="991" w:type="dxa"/>
          </w:tcPr>
          <w:p w:rsidR="004E2688" w:rsidRPr="004A759A" w:rsidRDefault="00553EB7" w:rsidP="006B5DC8">
            <w:pPr>
              <w:pStyle w:val="TableParagraph"/>
              <w:tabs>
                <w:tab w:val="left" w:pos="11199"/>
              </w:tabs>
              <w:spacing w:line="215" w:lineRule="exact"/>
              <w:ind w:left="108"/>
              <w:rPr>
                <w:sz w:val="20"/>
              </w:rPr>
            </w:pPr>
            <w:r w:rsidRPr="004A759A">
              <w:rPr>
                <w:sz w:val="20"/>
              </w:rPr>
              <w:t>441</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Х</w:t>
            </w:r>
            <w:r w:rsidR="00B039E6" w:rsidRPr="004A759A">
              <w:rPr>
                <w:sz w:val="20"/>
              </w:rPr>
              <w:t>ип</w:t>
            </w:r>
            <w:r w:rsidRPr="004A759A">
              <w:rPr>
                <w:sz w:val="20"/>
              </w:rPr>
              <w:t>нотици и седативи</w:t>
            </w:r>
          </w:p>
        </w:tc>
        <w:tc>
          <w:tcPr>
            <w:tcW w:w="991"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8</w:t>
            </w:r>
          </w:p>
        </w:tc>
        <w:tc>
          <w:tcPr>
            <w:tcW w:w="991" w:type="dxa"/>
          </w:tcPr>
          <w:p w:rsidR="004E2688" w:rsidRPr="004A759A" w:rsidRDefault="00553EB7" w:rsidP="006B5DC8">
            <w:pPr>
              <w:pStyle w:val="TableParagraph"/>
              <w:tabs>
                <w:tab w:val="left" w:pos="11199"/>
              </w:tabs>
              <w:spacing w:line="217" w:lineRule="exact"/>
              <w:ind w:left="108"/>
              <w:rPr>
                <w:sz w:val="20"/>
              </w:rPr>
            </w:pPr>
            <w:r w:rsidRPr="004A759A">
              <w:rPr>
                <w:sz w:val="20"/>
              </w:rPr>
              <w:t>42</w:t>
            </w:r>
          </w:p>
        </w:tc>
      </w:tr>
      <w:tr w:rsidR="004E2688" w:rsidRPr="004A759A">
        <w:trPr>
          <w:trHeight w:val="234"/>
        </w:trPr>
        <w:tc>
          <w:tcPr>
            <w:tcW w:w="2690" w:type="dxa"/>
          </w:tcPr>
          <w:p w:rsidR="004E2688" w:rsidRPr="004A759A" w:rsidRDefault="00553EB7" w:rsidP="006B5DC8">
            <w:pPr>
              <w:pStyle w:val="TableParagraph"/>
              <w:tabs>
                <w:tab w:val="left" w:pos="11199"/>
              </w:tabs>
              <w:spacing w:line="215" w:lineRule="exact"/>
              <w:rPr>
                <w:sz w:val="20"/>
              </w:rPr>
            </w:pPr>
            <w:r w:rsidRPr="004A759A">
              <w:rPr>
                <w:sz w:val="20"/>
              </w:rPr>
              <w:t>Халуциногени</w:t>
            </w:r>
          </w:p>
        </w:tc>
        <w:tc>
          <w:tcPr>
            <w:tcW w:w="991" w:type="dxa"/>
          </w:tcPr>
          <w:p w:rsidR="004E2688" w:rsidRPr="004A759A" w:rsidRDefault="00553EB7" w:rsidP="006B5DC8">
            <w:pPr>
              <w:pStyle w:val="TableParagraph"/>
              <w:tabs>
                <w:tab w:val="left" w:pos="11199"/>
              </w:tabs>
              <w:spacing w:line="215" w:lineRule="exact"/>
              <w:ind w:left="105"/>
              <w:rPr>
                <w:sz w:val="20"/>
              </w:rPr>
            </w:pPr>
            <w:r w:rsidRPr="004A759A">
              <w:rPr>
                <w:w w:val="99"/>
                <w:sz w:val="20"/>
              </w:rPr>
              <w:t>1</w:t>
            </w:r>
          </w:p>
        </w:tc>
        <w:tc>
          <w:tcPr>
            <w:tcW w:w="991" w:type="dxa"/>
          </w:tcPr>
          <w:p w:rsidR="004E2688" w:rsidRPr="004A759A" w:rsidRDefault="00553EB7" w:rsidP="006B5DC8">
            <w:pPr>
              <w:pStyle w:val="TableParagraph"/>
              <w:tabs>
                <w:tab w:val="left" w:pos="11199"/>
              </w:tabs>
              <w:spacing w:line="215" w:lineRule="exact"/>
              <w:ind w:left="108"/>
              <w:rPr>
                <w:sz w:val="20"/>
              </w:rPr>
            </w:pPr>
            <w:r w:rsidRPr="004A759A">
              <w:rPr>
                <w:w w:val="99"/>
                <w:sz w:val="20"/>
              </w:rPr>
              <w:t>6</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Испарљиве супстанце</w:t>
            </w:r>
          </w:p>
        </w:tc>
        <w:tc>
          <w:tcPr>
            <w:tcW w:w="991" w:type="dxa"/>
          </w:tcPr>
          <w:p w:rsidR="004E2688" w:rsidRPr="004A759A" w:rsidRDefault="00553EB7" w:rsidP="006B5DC8">
            <w:pPr>
              <w:pStyle w:val="TableParagraph"/>
              <w:tabs>
                <w:tab w:val="left" w:pos="11199"/>
              </w:tabs>
              <w:spacing w:line="217" w:lineRule="exact"/>
              <w:ind w:left="105"/>
              <w:rPr>
                <w:sz w:val="20"/>
              </w:rPr>
            </w:pPr>
            <w:r w:rsidRPr="004A759A">
              <w:rPr>
                <w:w w:val="99"/>
                <w:sz w:val="20"/>
              </w:rPr>
              <w:t>0</w:t>
            </w:r>
          </w:p>
        </w:tc>
        <w:tc>
          <w:tcPr>
            <w:tcW w:w="991" w:type="dxa"/>
          </w:tcPr>
          <w:p w:rsidR="004E2688" w:rsidRPr="004A759A" w:rsidRDefault="00553EB7" w:rsidP="006B5DC8">
            <w:pPr>
              <w:pStyle w:val="TableParagraph"/>
              <w:tabs>
                <w:tab w:val="left" w:pos="11199"/>
              </w:tabs>
              <w:spacing w:line="217" w:lineRule="exact"/>
              <w:ind w:left="108"/>
              <w:rPr>
                <w:sz w:val="20"/>
              </w:rPr>
            </w:pPr>
            <w:r w:rsidRPr="004A759A">
              <w:rPr>
                <w:w w:val="99"/>
                <w:sz w:val="20"/>
              </w:rPr>
              <w:t>0</w:t>
            </w:r>
          </w:p>
        </w:tc>
      </w:tr>
      <w:tr w:rsidR="004E2688" w:rsidRPr="004A759A">
        <w:trPr>
          <w:trHeight w:val="234"/>
        </w:trPr>
        <w:tc>
          <w:tcPr>
            <w:tcW w:w="2690" w:type="dxa"/>
          </w:tcPr>
          <w:p w:rsidR="004E2688" w:rsidRPr="004A759A" w:rsidRDefault="00553EB7" w:rsidP="006B5DC8">
            <w:pPr>
              <w:pStyle w:val="TableParagraph"/>
              <w:tabs>
                <w:tab w:val="left" w:pos="11199"/>
              </w:tabs>
              <w:spacing w:line="215" w:lineRule="exact"/>
              <w:rPr>
                <w:sz w:val="20"/>
              </w:rPr>
            </w:pPr>
            <w:r w:rsidRPr="004A759A">
              <w:rPr>
                <w:sz w:val="20"/>
              </w:rPr>
              <w:t>канабис</w:t>
            </w:r>
          </w:p>
        </w:tc>
        <w:tc>
          <w:tcPr>
            <w:tcW w:w="991" w:type="dxa"/>
          </w:tcPr>
          <w:p w:rsidR="004E2688" w:rsidRPr="004A759A" w:rsidRDefault="00553EB7" w:rsidP="006B5DC8">
            <w:pPr>
              <w:pStyle w:val="TableParagraph"/>
              <w:tabs>
                <w:tab w:val="left" w:pos="11199"/>
              </w:tabs>
              <w:spacing w:line="215" w:lineRule="exact"/>
              <w:ind w:left="105"/>
              <w:rPr>
                <w:sz w:val="20"/>
              </w:rPr>
            </w:pPr>
            <w:r w:rsidRPr="004A759A">
              <w:rPr>
                <w:sz w:val="20"/>
              </w:rPr>
              <w:t>66</w:t>
            </w:r>
          </w:p>
        </w:tc>
        <w:tc>
          <w:tcPr>
            <w:tcW w:w="991" w:type="dxa"/>
          </w:tcPr>
          <w:p w:rsidR="004E2688" w:rsidRPr="004A759A" w:rsidRDefault="00553EB7" w:rsidP="006B5DC8">
            <w:pPr>
              <w:pStyle w:val="TableParagraph"/>
              <w:tabs>
                <w:tab w:val="left" w:pos="11199"/>
              </w:tabs>
              <w:spacing w:line="215" w:lineRule="exact"/>
              <w:ind w:left="108"/>
              <w:rPr>
                <w:sz w:val="20"/>
              </w:rPr>
            </w:pPr>
            <w:r w:rsidRPr="004A759A">
              <w:rPr>
                <w:sz w:val="20"/>
              </w:rPr>
              <w:t>380</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sz w:val="20"/>
              </w:rPr>
            </w:pPr>
            <w:r w:rsidRPr="004A759A">
              <w:rPr>
                <w:sz w:val="20"/>
              </w:rPr>
              <w:t>Недостаје/није познато</w:t>
            </w:r>
          </w:p>
        </w:tc>
        <w:tc>
          <w:tcPr>
            <w:tcW w:w="991" w:type="dxa"/>
          </w:tcPr>
          <w:p w:rsidR="004E2688" w:rsidRPr="004A759A" w:rsidRDefault="00553EB7" w:rsidP="006B5DC8">
            <w:pPr>
              <w:pStyle w:val="TableParagraph"/>
              <w:tabs>
                <w:tab w:val="left" w:pos="11199"/>
              </w:tabs>
              <w:spacing w:line="217" w:lineRule="exact"/>
              <w:ind w:left="105"/>
              <w:rPr>
                <w:sz w:val="20"/>
              </w:rPr>
            </w:pPr>
            <w:r w:rsidRPr="004A759A">
              <w:rPr>
                <w:sz w:val="20"/>
              </w:rPr>
              <w:t>3 951</w:t>
            </w:r>
          </w:p>
        </w:tc>
        <w:tc>
          <w:tcPr>
            <w:tcW w:w="991" w:type="dxa"/>
          </w:tcPr>
          <w:p w:rsidR="004E2688" w:rsidRPr="004A759A" w:rsidRDefault="00553EB7" w:rsidP="006B5DC8">
            <w:pPr>
              <w:pStyle w:val="TableParagraph"/>
              <w:tabs>
                <w:tab w:val="left" w:pos="11199"/>
              </w:tabs>
              <w:spacing w:line="217" w:lineRule="exact"/>
              <w:ind w:left="108"/>
              <w:rPr>
                <w:sz w:val="20"/>
              </w:rPr>
            </w:pPr>
            <w:r w:rsidRPr="004A759A">
              <w:rPr>
                <w:sz w:val="20"/>
              </w:rPr>
              <w:t>425</w:t>
            </w:r>
          </w:p>
        </w:tc>
      </w:tr>
      <w:tr w:rsidR="004E2688" w:rsidRPr="004A759A">
        <w:trPr>
          <w:trHeight w:val="237"/>
        </w:trPr>
        <w:tc>
          <w:tcPr>
            <w:tcW w:w="2690" w:type="dxa"/>
          </w:tcPr>
          <w:p w:rsidR="004E2688" w:rsidRPr="004A759A" w:rsidRDefault="00553EB7" w:rsidP="006B5DC8">
            <w:pPr>
              <w:pStyle w:val="TableParagraph"/>
              <w:tabs>
                <w:tab w:val="left" w:pos="11199"/>
              </w:tabs>
              <w:spacing w:line="217" w:lineRule="exact"/>
              <w:rPr>
                <w:b/>
                <w:sz w:val="20"/>
              </w:rPr>
            </w:pPr>
            <w:r w:rsidRPr="004A759A">
              <w:rPr>
                <w:b/>
                <w:sz w:val="20"/>
              </w:rPr>
              <w:t>Укупно</w:t>
            </w:r>
          </w:p>
        </w:tc>
        <w:tc>
          <w:tcPr>
            <w:tcW w:w="991" w:type="dxa"/>
          </w:tcPr>
          <w:p w:rsidR="004E2688" w:rsidRPr="004A759A" w:rsidRDefault="00553EB7" w:rsidP="006B5DC8">
            <w:pPr>
              <w:pStyle w:val="TableParagraph"/>
              <w:tabs>
                <w:tab w:val="left" w:pos="11199"/>
              </w:tabs>
              <w:spacing w:line="217" w:lineRule="exact"/>
              <w:ind w:left="105"/>
              <w:rPr>
                <w:b/>
                <w:sz w:val="20"/>
              </w:rPr>
            </w:pPr>
            <w:r w:rsidRPr="004A759A">
              <w:rPr>
                <w:b/>
                <w:sz w:val="20"/>
              </w:rPr>
              <w:t>4554</w:t>
            </w:r>
          </w:p>
        </w:tc>
        <w:tc>
          <w:tcPr>
            <w:tcW w:w="991" w:type="dxa"/>
          </w:tcPr>
          <w:p w:rsidR="004E2688" w:rsidRPr="004A759A" w:rsidRDefault="00553EB7" w:rsidP="006B5DC8">
            <w:pPr>
              <w:pStyle w:val="TableParagraph"/>
              <w:tabs>
                <w:tab w:val="left" w:pos="11199"/>
              </w:tabs>
              <w:spacing w:line="217" w:lineRule="exact"/>
              <w:ind w:left="108"/>
              <w:rPr>
                <w:b/>
                <w:sz w:val="20"/>
              </w:rPr>
            </w:pPr>
            <w:r w:rsidRPr="004A759A">
              <w:rPr>
                <w:b/>
                <w:sz w:val="20"/>
              </w:rPr>
              <w:t>4208</w:t>
            </w:r>
          </w:p>
        </w:tc>
      </w:tr>
    </w:tbl>
    <w:p w:rsidR="004E2688" w:rsidRPr="004A759A" w:rsidRDefault="00553EB7" w:rsidP="006B5DC8">
      <w:pPr>
        <w:tabs>
          <w:tab w:val="left" w:pos="11199"/>
        </w:tabs>
        <w:ind w:left="1440"/>
        <w:rPr>
          <w:sz w:val="18"/>
        </w:rPr>
      </w:pPr>
      <w:r w:rsidRPr="004A759A">
        <w:rPr>
          <w:sz w:val="18"/>
        </w:rPr>
        <w:t>Напомена: Број пријављених центара: 18 у 2019. и 20 у 2020. години; од укупно 25 центара.</w:t>
      </w:r>
    </w:p>
    <w:p w:rsidR="004E2688" w:rsidRPr="004A759A" w:rsidRDefault="00553EB7" w:rsidP="006B5DC8">
      <w:pPr>
        <w:tabs>
          <w:tab w:val="left" w:pos="11199"/>
        </w:tabs>
        <w:spacing w:before="30"/>
        <w:ind w:left="1440"/>
        <w:rPr>
          <w:sz w:val="18"/>
        </w:rPr>
      </w:pPr>
      <w:r w:rsidRPr="004A759A">
        <w:rPr>
          <w:i/>
          <w:sz w:val="18"/>
        </w:rPr>
        <w:t xml:space="preserve">Извор </w:t>
      </w:r>
      <w:r w:rsidRPr="004A759A">
        <w:rPr>
          <w:sz w:val="18"/>
        </w:rPr>
        <w:t>: МЗ, необјављени подаци.</w:t>
      </w:r>
    </w:p>
    <w:p w:rsidR="00B039E6" w:rsidRPr="004A759A" w:rsidRDefault="00B039E6" w:rsidP="006B5DC8">
      <w:pPr>
        <w:tabs>
          <w:tab w:val="left" w:pos="11199"/>
        </w:tabs>
        <w:spacing w:before="30"/>
        <w:ind w:left="1440"/>
        <w:rPr>
          <w:sz w:val="18"/>
        </w:rPr>
      </w:pPr>
    </w:p>
    <w:p w:rsidR="00B039E6" w:rsidRPr="004A759A" w:rsidRDefault="00B039E6" w:rsidP="006B5DC8">
      <w:pPr>
        <w:tabs>
          <w:tab w:val="left" w:pos="11199"/>
        </w:tabs>
        <w:spacing w:before="30"/>
        <w:ind w:left="1440"/>
        <w:rPr>
          <w:sz w:val="18"/>
        </w:rPr>
      </w:pPr>
    </w:p>
    <w:p w:rsidR="004E2688" w:rsidRPr="004A759A" w:rsidRDefault="00553EB7" w:rsidP="006B5DC8">
      <w:pPr>
        <w:pStyle w:val="Heading2"/>
        <w:tabs>
          <w:tab w:val="left" w:pos="11199"/>
        </w:tabs>
      </w:pPr>
      <w:bookmarkStart w:id="50" w:name="Opioid_agonist_treatment"/>
      <w:bookmarkStart w:id="51" w:name="_Toc121396242"/>
      <w:bookmarkEnd w:id="50"/>
      <w:r w:rsidRPr="004A759A">
        <w:t>Лечење опиоидним агонистима</w:t>
      </w:r>
      <w:bookmarkEnd w:id="51"/>
    </w:p>
    <w:p w:rsidR="00B039E6" w:rsidRPr="004A759A" w:rsidRDefault="00B039E6" w:rsidP="006B5DC8">
      <w:pPr>
        <w:pStyle w:val="Heading2"/>
        <w:tabs>
          <w:tab w:val="left" w:pos="11199"/>
        </w:tabs>
      </w:pPr>
    </w:p>
    <w:p w:rsidR="004E2688" w:rsidRPr="004A759A" w:rsidRDefault="00553EB7" w:rsidP="006B5DC8">
      <w:pPr>
        <w:pStyle w:val="BodyText"/>
        <w:tabs>
          <w:tab w:val="left" w:pos="11199"/>
        </w:tabs>
        <w:spacing w:before="1" w:line="276" w:lineRule="auto"/>
        <w:ind w:left="1418" w:right="853"/>
        <w:jc w:val="both"/>
      </w:pPr>
      <w:r w:rsidRPr="004A759A">
        <w:t xml:space="preserve">Метадонски третман одржавања први пут је уведен у Србији крајем 1970-их, док је бупренорфин регистрован за лечење зависности од опијата 2010. године. Тренутно је </w:t>
      </w:r>
      <w:r w:rsidR="00B518E6" w:rsidRPr="004A759A">
        <w:rPr>
          <w:lang w:val="sr-Cyrl-RS"/>
        </w:rPr>
        <w:t>супституциона терапија</w:t>
      </w:r>
      <w:r w:rsidR="00B518E6" w:rsidRPr="004A759A">
        <w:t xml:space="preserve">, </w:t>
      </w:r>
      <w:r w:rsidRPr="004A759A">
        <w:t>метадоном</w:t>
      </w:r>
      <w:r w:rsidR="00B518E6" w:rsidRPr="004A759A">
        <w:t xml:space="preserve"> и бупренорфином, доступ</w:t>
      </w:r>
      <w:r w:rsidR="00B518E6" w:rsidRPr="004A759A">
        <w:rPr>
          <w:lang w:val="sr-Cyrl-RS"/>
        </w:rPr>
        <w:t>на</w:t>
      </w:r>
      <w:r w:rsidRPr="004A759A">
        <w:t xml:space="preserve"> у свим врстама здравстве</w:t>
      </w:r>
      <w:r w:rsidR="00B518E6" w:rsidRPr="004A759A">
        <w:t>них установа и може се започети</w:t>
      </w:r>
      <w:r w:rsidRPr="004A759A">
        <w:t xml:space="preserve"> у стационарној или ванболничкој здравственој установи. Одлуку о започињању лечења мора да донесе специјализовани тим за лечење. Бупренорфин се прописује већини пацијенат</w:t>
      </w:r>
      <w:r w:rsidR="00B518E6" w:rsidRPr="004A759A">
        <w:t xml:space="preserve">а на супституцији </w:t>
      </w:r>
      <w:r w:rsidRPr="004A759A">
        <w:t>(60%), док је</w:t>
      </w:r>
      <w:r w:rsidR="00B518E6" w:rsidRPr="004A759A">
        <w:t xml:space="preserve"> метадонско лечење ређе (40%). Супституција </w:t>
      </w:r>
      <w:r w:rsidRPr="004A759A">
        <w:t>је сада доступ</w:t>
      </w:r>
      <w:r w:rsidR="00B518E6" w:rsidRPr="004A759A">
        <w:rPr>
          <w:lang w:val="sr-Cyrl-RS"/>
        </w:rPr>
        <w:t>на</w:t>
      </w:r>
      <w:r w:rsidRPr="004A759A">
        <w:t xml:space="preserve"> на 25 дистрибутивних тачака.</w:t>
      </w:r>
    </w:p>
    <w:p w:rsidR="004E2688" w:rsidRPr="004A759A" w:rsidRDefault="004E2688" w:rsidP="006B5DC8">
      <w:pPr>
        <w:pStyle w:val="BodyText"/>
        <w:tabs>
          <w:tab w:val="left" w:pos="11199"/>
        </w:tabs>
        <w:spacing w:before="5"/>
        <w:ind w:right="853"/>
        <w:jc w:val="both"/>
        <w:rPr>
          <w:sz w:val="17"/>
        </w:rPr>
      </w:pPr>
    </w:p>
    <w:p w:rsidR="004E2688" w:rsidRDefault="00553EB7" w:rsidP="006B5DC8">
      <w:pPr>
        <w:pStyle w:val="BodyText"/>
        <w:tabs>
          <w:tab w:val="left" w:pos="11199"/>
        </w:tabs>
        <w:spacing w:line="276" w:lineRule="auto"/>
        <w:ind w:left="1440" w:right="853"/>
        <w:jc w:val="both"/>
      </w:pPr>
      <w:r w:rsidRPr="004A759A">
        <w:t>Према подацима Републичког фонда за здравствено осигурање, укупно 5 917 проблематичних корисника дрога било је на</w:t>
      </w:r>
      <w:r w:rsidR="00B518E6" w:rsidRPr="004A759A">
        <w:rPr>
          <w:lang w:val="sr-Cyrl-RS"/>
        </w:rPr>
        <w:t xml:space="preserve"> супституционим п</w:t>
      </w:r>
      <w:r w:rsidRPr="004A759A">
        <w:t>рограмима у 2020. години (око 30% процењених</w:t>
      </w:r>
      <w:r w:rsidR="00B518E6" w:rsidRPr="004A759A">
        <w:rPr>
          <w:lang w:val="sr-Cyrl-RS"/>
        </w:rPr>
        <w:t xml:space="preserve"> </w:t>
      </w:r>
      <w:r w:rsidR="00B518E6" w:rsidRPr="004A759A">
        <w:t xml:space="preserve">PWID </w:t>
      </w:r>
      <w:r w:rsidRPr="004A759A">
        <w:t>/проблематичних корисника дрога у Србији).</w:t>
      </w:r>
    </w:p>
    <w:p w:rsidR="00684FEE" w:rsidRDefault="00684FEE" w:rsidP="006B5DC8">
      <w:pPr>
        <w:pStyle w:val="BodyText"/>
        <w:tabs>
          <w:tab w:val="left" w:pos="11199"/>
        </w:tabs>
        <w:spacing w:line="276" w:lineRule="auto"/>
        <w:ind w:left="1440" w:right="853"/>
        <w:jc w:val="both"/>
      </w:pPr>
    </w:p>
    <w:p w:rsidR="00684FEE" w:rsidRDefault="00684FEE" w:rsidP="006B5DC8">
      <w:pPr>
        <w:pStyle w:val="BodyText"/>
        <w:tabs>
          <w:tab w:val="left" w:pos="11199"/>
        </w:tabs>
        <w:spacing w:line="276" w:lineRule="auto"/>
        <w:ind w:left="1440" w:right="853"/>
        <w:jc w:val="both"/>
      </w:pPr>
    </w:p>
    <w:p w:rsidR="00684FEE" w:rsidRDefault="00684FEE" w:rsidP="006B5DC8">
      <w:pPr>
        <w:pStyle w:val="BodyText"/>
        <w:tabs>
          <w:tab w:val="left" w:pos="11199"/>
        </w:tabs>
        <w:spacing w:line="276" w:lineRule="auto"/>
        <w:ind w:left="1440" w:right="853"/>
        <w:jc w:val="both"/>
      </w:pPr>
    </w:p>
    <w:p w:rsidR="00E87A0D" w:rsidRPr="004A759A" w:rsidRDefault="00E87A0D" w:rsidP="006B5DC8">
      <w:pPr>
        <w:pStyle w:val="BodyText"/>
        <w:tabs>
          <w:tab w:val="left" w:pos="11199"/>
        </w:tabs>
        <w:spacing w:line="276" w:lineRule="auto"/>
        <w:ind w:left="1440" w:right="853"/>
        <w:jc w:val="both"/>
      </w:pPr>
    </w:p>
    <w:p w:rsidR="004E2688" w:rsidRPr="004A759A" w:rsidRDefault="004E2688" w:rsidP="006B5DC8">
      <w:pPr>
        <w:pStyle w:val="BodyText"/>
        <w:tabs>
          <w:tab w:val="left" w:pos="11199"/>
        </w:tabs>
        <w:ind w:right="853"/>
        <w:jc w:val="both"/>
        <w:rPr>
          <w:sz w:val="22"/>
        </w:rPr>
      </w:pPr>
    </w:p>
    <w:p w:rsidR="004E2688" w:rsidRPr="004A759A" w:rsidRDefault="00553EB7" w:rsidP="006B5DC8">
      <w:pPr>
        <w:pStyle w:val="Heading1"/>
        <w:tabs>
          <w:tab w:val="left" w:pos="11199"/>
        </w:tabs>
        <w:ind w:left="1418" w:right="853"/>
      </w:pPr>
      <w:bookmarkStart w:id="52" w:name="Harm-reduction_responses"/>
      <w:bookmarkStart w:id="53" w:name="_Toc121396243"/>
      <w:bookmarkEnd w:id="52"/>
      <w:r w:rsidRPr="004A759A">
        <w:t>Одговори</w:t>
      </w:r>
      <w:r w:rsidR="00B039E6" w:rsidRPr="004A759A">
        <w:rPr>
          <w:lang w:val="sr-Cyrl-RS"/>
        </w:rPr>
        <w:t xml:space="preserve"> у области </w:t>
      </w:r>
      <w:r w:rsidR="00B039E6" w:rsidRPr="004A759A">
        <w:t>смањења</w:t>
      </w:r>
      <w:r w:rsidRPr="004A759A">
        <w:t xml:space="preserve"> штете</w:t>
      </w:r>
      <w:bookmarkEnd w:id="53"/>
    </w:p>
    <w:p w:rsidR="00B039E6" w:rsidRPr="004A759A" w:rsidRDefault="00B039E6" w:rsidP="006B5DC8">
      <w:pPr>
        <w:pStyle w:val="Heading2"/>
        <w:tabs>
          <w:tab w:val="left" w:pos="11199"/>
        </w:tabs>
        <w:ind w:left="1418" w:right="853"/>
      </w:pPr>
      <w:bookmarkStart w:id="54" w:name="Harm-reduction_system"/>
      <w:bookmarkEnd w:id="54"/>
    </w:p>
    <w:p w:rsidR="004E2688" w:rsidRPr="004A759A" w:rsidRDefault="00B039E6" w:rsidP="006B5DC8">
      <w:pPr>
        <w:pStyle w:val="Heading2"/>
        <w:tabs>
          <w:tab w:val="left" w:pos="11199"/>
        </w:tabs>
        <w:ind w:left="1418" w:right="853"/>
      </w:pPr>
      <w:bookmarkStart w:id="55" w:name="_Toc121396244"/>
      <w:r w:rsidRPr="004A759A">
        <w:t>Систем смањења</w:t>
      </w:r>
      <w:r w:rsidR="00553EB7" w:rsidRPr="004A759A">
        <w:t xml:space="preserve"> штете</w:t>
      </w:r>
      <w:bookmarkEnd w:id="55"/>
    </w:p>
    <w:p w:rsidR="004E2688" w:rsidRPr="004A759A" w:rsidRDefault="004E2688" w:rsidP="006B5DC8">
      <w:pPr>
        <w:pStyle w:val="BodyText"/>
        <w:tabs>
          <w:tab w:val="left" w:pos="11199"/>
        </w:tabs>
        <w:spacing w:before="6"/>
        <w:ind w:right="853"/>
        <w:rPr>
          <w:b/>
          <w:sz w:val="35"/>
        </w:rPr>
      </w:pPr>
    </w:p>
    <w:p w:rsidR="004E2688" w:rsidRPr="004A759A" w:rsidRDefault="00553EB7" w:rsidP="006B5DC8">
      <w:pPr>
        <w:pStyle w:val="BodyText"/>
        <w:tabs>
          <w:tab w:val="left" w:pos="11199"/>
        </w:tabs>
        <w:spacing w:line="276" w:lineRule="auto"/>
        <w:ind w:left="1439" w:right="853"/>
        <w:jc w:val="both"/>
      </w:pPr>
      <w:r w:rsidRPr="004A759A">
        <w:t>Правни статус услуга дрога, укључујући смањење штете, је у Закону о контролисаним психоактивним супстанцама, чланови 63 и 64. Стратегија се такође бави смањењем штете у област</w:t>
      </w:r>
      <w:r w:rsidR="005F098F">
        <w:t>и смањења потражње, под</w:t>
      </w:r>
      <w:r w:rsidR="00F60E61">
        <w:rPr>
          <w:lang w:val="sr-Cyrl-RS"/>
        </w:rPr>
        <w:t>с</w:t>
      </w:r>
      <w:r w:rsidR="005F098F">
        <w:t>тиче</w:t>
      </w:r>
      <w:r w:rsidRPr="004A759A">
        <w:t xml:space="preserve"> развој програма за одржавање или смањење броја људи заражених </w:t>
      </w:r>
      <w:r w:rsidR="003502A3" w:rsidRPr="004A759A">
        <w:t>HIV</w:t>
      </w:r>
      <w:r w:rsidRPr="004A759A">
        <w:t xml:space="preserve">-ом, вирусним хепатитисом, полно преносивим инфекцијама и туберкулозом и фаталним последицама предозирања лековима. Специфични циљеви у области смањења штете су повећање доступности и одрживости програма за смањење штете (укључујући имунизацију против </w:t>
      </w:r>
      <w:r w:rsidR="003502A3" w:rsidRPr="004A759A">
        <w:t>HBV</w:t>
      </w:r>
      <w:r w:rsidRPr="004A759A">
        <w:t xml:space="preserve"> међу</w:t>
      </w:r>
      <w:r w:rsidR="00B518E6" w:rsidRPr="004A759A">
        <w:t xml:space="preserve"> PWID</w:t>
      </w:r>
      <w:r w:rsidRPr="004A759A">
        <w:t xml:space="preserve">, лечење </w:t>
      </w:r>
      <w:r w:rsidR="003502A3" w:rsidRPr="004A759A">
        <w:t>HIV</w:t>
      </w:r>
      <w:r w:rsidR="00B04CDF">
        <w:t xml:space="preserve"> </w:t>
      </w:r>
      <w:r w:rsidRPr="004A759A">
        <w:t xml:space="preserve">и </w:t>
      </w:r>
      <w:r w:rsidR="003502A3" w:rsidRPr="004A759A">
        <w:t>HCV</w:t>
      </w:r>
      <w:r w:rsidRPr="004A759A">
        <w:t xml:space="preserve"> и превенцију и лечење заразних болести у затворским установама) и побољшање релевантног правног оквира.</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 xml:space="preserve">Интервенције смањења штете спроводе јавне здравствене установе и </w:t>
      </w:r>
      <w:r w:rsidR="00E87A0D" w:rsidRPr="004A759A">
        <w:rPr>
          <w:lang w:val="sr-Cyrl-RS"/>
        </w:rPr>
        <w:t>ИЗЈЗС</w:t>
      </w:r>
      <w:r w:rsidR="00E87A0D" w:rsidRPr="004A759A">
        <w:t xml:space="preserve"> </w:t>
      </w:r>
      <w:r w:rsidRPr="004A759A">
        <w:t>и његова мрежа кроз различите програме који се финансирају из буџета МЗ и Републичког фонда за здравствено осигурање. Такође их спроводе ОЦД у оквиру програма превенције за кључне популације у ризику који се финансира из буџета МЗ и суфинансира Глобални фонд.</w:t>
      </w:r>
    </w:p>
    <w:p w:rsidR="004E2688" w:rsidRPr="004A759A" w:rsidRDefault="004E2688" w:rsidP="006B5DC8">
      <w:pPr>
        <w:pStyle w:val="BodyText"/>
        <w:tabs>
          <w:tab w:val="left" w:pos="11199"/>
        </w:tabs>
        <w:spacing w:before="4"/>
        <w:ind w:right="853"/>
        <w:jc w:val="both"/>
        <w:rPr>
          <w:sz w:val="17"/>
        </w:rPr>
      </w:pPr>
    </w:p>
    <w:p w:rsidR="004E2688" w:rsidRPr="004A759A" w:rsidRDefault="00553EB7" w:rsidP="00B04CDF">
      <w:pPr>
        <w:pStyle w:val="BodyText"/>
        <w:tabs>
          <w:tab w:val="left" w:pos="11199"/>
        </w:tabs>
        <w:spacing w:line="276" w:lineRule="auto"/>
        <w:ind w:left="1439" w:right="853"/>
        <w:jc w:val="both"/>
      </w:pPr>
      <w:r w:rsidRPr="004A759A">
        <w:t xml:space="preserve">У 2020. години у Србији су били активни програми за смањење штете које су водиле четири ОЦД. До 2014. </w:t>
      </w:r>
      <w:r w:rsidR="00B518E6" w:rsidRPr="004A759A">
        <w:t>Р</w:t>
      </w:r>
      <w:r w:rsidRPr="004A759A">
        <w:t>ад</w:t>
      </w:r>
      <w:r w:rsidR="00B518E6" w:rsidRPr="004A759A">
        <w:rPr>
          <w:lang w:val="sr-Cyrl-RS"/>
        </w:rPr>
        <w:t xml:space="preserve"> </w:t>
      </w:r>
      <w:r w:rsidRPr="004A759A">
        <w:t xml:space="preserve">ОЦД је укупно подржан од стране Глобалног фонда кроз </w:t>
      </w:r>
      <w:r w:rsidR="003502A3" w:rsidRPr="004A759A">
        <w:t>HIV</w:t>
      </w:r>
      <w:r w:rsidRPr="004A759A">
        <w:t xml:space="preserve"> програме које спроводи МЗ.</w:t>
      </w:r>
      <w:r w:rsidR="00B04CDF">
        <w:t xml:space="preserve"> </w:t>
      </w:r>
      <w:r w:rsidRPr="004A759A">
        <w:t xml:space="preserve">Након престанка подршке Глобалног фонда у септембру 2014. године, ове услуге је наставила само ОЦД Превент у Новом Саду уз финансијску подршку Града Новог Сада, и то у веома ограниченом обиму кроз обучене теренске раднике на добровољној основи од стране ОЦД Путоказ. у Нишу. Остале ОЦД су покушале да наставе са програмима домета и размене игала на добровољној основи (тј. </w:t>
      </w:r>
      <w:r w:rsidR="00BA65ED">
        <w:rPr>
          <w:lang w:val="sr-Cyrl-RS"/>
        </w:rPr>
        <w:t>ОЦД Веза</w:t>
      </w:r>
      <w:r w:rsidRPr="004A759A">
        <w:t xml:space="preserve">). Међутим, без довољног буџета за покривање оперативних трошкова и за куповину материјала за смањење штете, као што су кондоми, игле, шприцеви и сетови за тестирање на </w:t>
      </w:r>
      <w:r w:rsidR="003502A3" w:rsidRPr="004A759A">
        <w:t>HIV</w:t>
      </w:r>
      <w:r w:rsidRPr="004A759A">
        <w:t xml:space="preserve">, услуге су морале бити прекинуте. У периоду од 2014. до 2019. године, МЗ је финансијски подржало ОЦД кроз пројекат подршке активностима ОЦД у области превенције и контроле </w:t>
      </w:r>
      <w:r w:rsidR="003502A3" w:rsidRPr="004A759A">
        <w:t>HIV</w:t>
      </w:r>
      <w:r w:rsidRPr="004A759A">
        <w:t xml:space="preserve"> инфекције. Од септембра 2019. године, програм смањења штете који спроводе ОЦД финансира Министарство здравља, а суфинансира Глобални фонд.</w:t>
      </w:r>
    </w:p>
    <w:p w:rsidR="004E2688" w:rsidRPr="004A759A" w:rsidRDefault="004E2688" w:rsidP="006B5DC8">
      <w:pPr>
        <w:pStyle w:val="BodyText"/>
        <w:tabs>
          <w:tab w:val="left" w:pos="11199"/>
        </w:tabs>
        <w:spacing w:before="4"/>
        <w:ind w:right="853"/>
        <w:jc w:val="both"/>
        <w:rPr>
          <w:sz w:val="17"/>
        </w:rPr>
      </w:pPr>
    </w:p>
    <w:p w:rsidR="004E2688" w:rsidRDefault="00553EB7" w:rsidP="006B5DC8">
      <w:pPr>
        <w:pStyle w:val="BodyText"/>
        <w:tabs>
          <w:tab w:val="left" w:pos="11199"/>
        </w:tabs>
        <w:spacing w:line="276" w:lineRule="auto"/>
        <w:ind w:left="1440" w:right="853"/>
        <w:jc w:val="both"/>
      </w:pPr>
      <w:r w:rsidRPr="004A759A">
        <w:t xml:space="preserve">Од септембра 2019. услуге </w:t>
      </w:r>
      <w:r w:rsidR="00B518E6" w:rsidRPr="004A759A">
        <w:t>VCT</w:t>
      </w:r>
      <w:r w:rsidR="00BB208C">
        <w:rPr>
          <w:lang w:val="sr-Cyrl-RS"/>
        </w:rPr>
        <w:t xml:space="preserve"> на </w:t>
      </w:r>
      <w:r w:rsidR="003502A3" w:rsidRPr="004A759A">
        <w:t>HIV</w:t>
      </w:r>
      <w:r w:rsidRPr="004A759A">
        <w:t xml:space="preserve"> и </w:t>
      </w:r>
      <w:r w:rsidR="003502A3" w:rsidRPr="004A759A">
        <w:t>HCV</w:t>
      </w:r>
      <w:r w:rsidRPr="004A759A">
        <w:t xml:space="preserve"> доступне су за</w:t>
      </w:r>
      <w:r w:rsidR="00E87A0D">
        <w:t xml:space="preserve"> PWID</w:t>
      </w:r>
      <w:r w:rsidRPr="004A759A">
        <w:t xml:space="preserve"> у свратним центрима или у мобилним јединицама у окружењу заједнице. Услугама управљају уговорне ОЦД у оквиру програма превенције у заједници за кључне групе у ризику и спроводи их Министарство здравља и суфинансира Глобални фонд. Услуге </w:t>
      </w:r>
      <w:r w:rsidR="00B518E6" w:rsidRPr="004A759A">
        <w:t>VCT</w:t>
      </w:r>
      <w:r w:rsidRPr="004A759A">
        <w:t xml:space="preserve"> за </w:t>
      </w:r>
      <w:r w:rsidR="003502A3" w:rsidRPr="004A759A">
        <w:t>HIV</w:t>
      </w:r>
      <w:r w:rsidRPr="004A759A">
        <w:t xml:space="preserve">, </w:t>
      </w:r>
      <w:r w:rsidR="003502A3" w:rsidRPr="004A759A">
        <w:t>HBV</w:t>
      </w:r>
      <w:r w:rsidRPr="004A759A">
        <w:t xml:space="preserve"> и </w:t>
      </w:r>
      <w:r w:rsidR="003502A3" w:rsidRPr="004A759A">
        <w:t>HCV</w:t>
      </w:r>
      <w:r w:rsidRPr="004A759A">
        <w:t xml:space="preserve"> доступне су у сва 24 регионална/окружна завода за јавно здравље без икаквог упућивања. Они су анонимни и бесплатни за све заинтере</w:t>
      </w:r>
      <w:r w:rsidR="00B518E6" w:rsidRPr="004A759A">
        <w:t>соване клијенте, укључујући PWID</w:t>
      </w:r>
      <w:r w:rsidRPr="004A759A">
        <w:t xml:space="preserve">, током целе године као део Програма </w:t>
      </w:r>
      <w:r w:rsidR="00E87A0D">
        <w:t>o</w:t>
      </w:r>
      <w:r w:rsidRPr="004A759A">
        <w:t xml:space="preserve">д општег јавног интереса који финансира МЗ. Имунизација против </w:t>
      </w:r>
      <w:r w:rsidR="003502A3" w:rsidRPr="004A759A">
        <w:t>HBV</w:t>
      </w:r>
      <w:r w:rsidRPr="004A759A">
        <w:t xml:space="preserve"> код особа са инвалидитетом је бесплатна по упуту и доступна је у свим регионалним/окружним заводима за јавно зд</w:t>
      </w:r>
      <w:r w:rsidR="00E87A0D">
        <w:t>равље (трошкове сноси Републич</w:t>
      </w:r>
      <w:r w:rsidR="00E87A0D">
        <w:rPr>
          <w:lang w:val="sr-Cyrl-RS"/>
        </w:rPr>
        <w:t xml:space="preserve">ки фонд за </w:t>
      </w:r>
      <w:r w:rsidRPr="004A759A">
        <w:t>здравствено осигурање).</w:t>
      </w:r>
    </w:p>
    <w:p w:rsidR="00E87A0D" w:rsidRPr="004A759A" w:rsidRDefault="00E87A0D" w:rsidP="006B5DC8">
      <w:pPr>
        <w:pStyle w:val="BodyText"/>
        <w:tabs>
          <w:tab w:val="left" w:pos="11199"/>
        </w:tabs>
        <w:spacing w:line="276" w:lineRule="auto"/>
        <w:ind w:right="853"/>
        <w:jc w:val="both"/>
        <w:rPr>
          <w:sz w:val="19"/>
        </w:rPr>
      </w:pPr>
    </w:p>
    <w:p w:rsidR="004E2688" w:rsidRDefault="00553EB7" w:rsidP="006B5DC8">
      <w:pPr>
        <w:pStyle w:val="Heading2"/>
        <w:tabs>
          <w:tab w:val="left" w:pos="11199"/>
        </w:tabs>
        <w:spacing w:before="1"/>
        <w:ind w:right="853"/>
      </w:pPr>
      <w:bookmarkStart w:id="56" w:name="Harm-reduction_interventions"/>
      <w:bookmarkStart w:id="57" w:name="_Toc121396245"/>
      <w:bookmarkEnd w:id="56"/>
      <w:r w:rsidRPr="004A759A">
        <w:t>Интервенције за смањење штете</w:t>
      </w:r>
      <w:bookmarkEnd w:id="57"/>
    </w:p>
    <w:p w:rsidR="00D9658E" w:rsidRPr="004A759A" w:rsidRDefault="00864423" w:rsidP="00E9022D">
      <w:pPr>
        <w:pStyle w:val="BodyText"/>
        <w:spacing w:line="276" w:lineRule="auto"/>
        <w:ind w:left="1418" w:right="853"/>
        <w:jc w:val="both"/>
        <w:rPr>
          <w:b/>
          <w:sz w:val="35"/>
        </w:rPr>
      </w:pPr>
      <w:r>
        <w:rPr>
          <w:b/>
          <w:sz w:val="35"/>
        </w:rPr>
        <w:tab/>
      </w:r>
    </w:p>
    <w:p w:rsidR="004E2688" w:rsidRPr="004A759A" w:rsidRDefault="00553EB7" w:rsidP="006B5DC8">
      <w:pPr>
        <w:pStyle w:val="BodyText"/>
        <w:tabs>
          <w:tab w:val="left" w:pos="11199"/>
        </w:tabs>
        <w:spacing w:line="276" w:lineRule="auto"/>
        <w:ind w:left="1418" w:right="853"/>
        <w:jc w:val="both"/>
      </w:pPr>
      <w:r w:rsidRPr="004A759A">
        <w:t xml:space="preserve">У 2020. години, четири ОЦД су водиле програме игала и шприцева, углавном у главном граду Београду и Новом Саду, а мање у Нишу и Крагујевцу. Поред чистих игала и шприцева, ове ОЦД пружају услуге </w:t>
      </w:r>
      <w:r w:rsidR="00B518E6" w:rsidRPr="004A759A">
        <w:t>VCT</w:t>
      </w:r>
      <w:r w:rsidRPr="004A759A">
        <w:t xml:space="preserve"> за </w:t>
      </w:r>
      <w:r w:rsidR="003502A3" w:rsidRPr="004A759A">
        <w:t>HIV</w:t>
      </w:r>
      <w:r w:rsidRPr="004A759A">
        <w:t xml:space="preserve"> и </w:t>
      </w:r>
      <w:r w:rsidR="003502A3" w:rsidRPr="004A759A">
        <w:t>HCV</w:t>
      </w:r>
      <w:r w:rsidRPr="004A759A">
        <w:t xml:space="preserve">; едукација корисника о сигурнијем сексу, укључујући дистрибуцију кондома, и смањење ризика од употребе дрога; саветодавне услуге; и мотивација за лечење (видети табелу 11). У 2020. четири ОЦД-а (тј. </w:t>
      </w:r>
      <w:r w:rsidR="00B518E6" w:rsidRPr="004A759A">
        <w:t xml:space="preserve">PWID </w:t>
      </w:r>
      <w:r w:rsidRPr="004A759A">
        <w:t>које су примале услуге смањења штете) досегле су укупно 2 630 особа са инвалидитетом у окружењу заједнице.</w:t>
      </w:r>
    </w:p>
    <w:p w:rsidR="00123C24" w:rsidRPr="004A759A" w:rsidRDefault="00123C24" w:rsidP="006B5DC8">
      <w:pPr>
        <w:pStyle w:val="BodyText"/>
        <w:tabs>
          <w:tab w:val="left" w:pos="11199"/>
        </w:tabs>
        <w:ind w:left="1440" w:right="853"/>
        <w:rPr>
          <w:sz w:val="22"/>
        </w:rPr>
      </w:pPr>
    </w:p>
    <w:p w:rsidR="00864423" w:rsidRDefault="00864423" w:rsidP="006B5DC8">
      <w:pPr>
        <w:pStyle w:val="BodyText"/>
        <w:tabs>
          <w:tab w:val="left" w:pos="11199"/>
        </w:tabs>
        <w:ind w:left="1440"/>
      </w:pPr>
    </w:p>
    <w:p w:rsidR="004E2688" w:rsidRPr="004A759A" w:rsidRDefault="00553EB7" w:rsidP="006B5DC8">
      <w:pPr>
        <w:pStyle w:val="BodyText"/>
        <w:tabs>
          <w:tab w:val="left" w:pos="11199"/>
        </w:tabs>
        <w:ind w:left="1440"/>
      </w:pPr>
      <w:r w:rsidRPr="004A759A">
        <w:t>ТАБЕЛА 11</w:t>
      </w:r>
    </w:p>
    <w:p w:rsidR="004E2688" w:rsidRPr="004A759A" w:rsidRDefault="00553EB7" w:rsidP="006B5DC8">
      <w:pPr>
        <w:pStyle w:val="Heading4"/>
        <w:tabs>
          <w:tab w:val="left" w:pos="11199"/>
        </w:tabs>
        <w:ind w:left="1440"/>
      </w:pPr>
      <w:r w:rsidRPr="004A759A">
        <w:t>Доступност одабраних услуга за смањење штете у Србији, 2020</w:t>
      </w:r>
    </w:p>
    <w:p w:rsidR="004E2688" w:rsidRPr="004A759A" w:rsidRDefault="004E2688" w:rsidP="006B5DC8">
      <w:pPr>
        <w:pStyle w:val="BodyText"/>
        <w:tabs>
          <w:tab w:val="left" w:pos="11199"/>
        </w:tabs>
        <w:spacing w:before="3" w:after="1"/>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2307"/>
        <w:gridCol w:w="2307"/>
      </w:tblGrid>
      <w:tr w:rsidR="004E2688" w:rsidRPr="004A759A">
        <w:trPr>
          <w:trHeight w:val="263"/>
        </w:trPr>
        <w:tc>
          <w:tcPr>
            <w:tcW w:w="4673"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8"/>
              </w:rPr>
            </w:pPr>
          </w:p>
        </w:tc>
        <w:tc>
          <w:tcPr>
            <w:tcW w:w="230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Правни основ</w:t>
            </w:r>
          </w:p>
        </w:tc>
        <w:tc>
          <w:tcPr>
            <w:tcW w:w="2307"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Доступан од</w:t>
            </w:r>
          </w:p>
        </w:tc>
      </w:tr>
      <w:tr w:rsidR="004E2688" w:rsidRPr="004A759A">
        <w:trPr>
          <w:trHeight w:val="265"/>
        </w:trPr>
        <w:tc>
          <w:tcPr>
            <w:tcW w:w="4673" w:type="dxa"/>
          </w:tcPr>
          <w:p w:rsidR="004E2688" w:rsidRPr="004A759A" w:rsidRDefault="00553EB7" w:rsidP="006B5DC8">
            <w:pPr>
              <w:pStyle w:val="TableParagraph"/>
              <w:tabs>
                <w:tab w:val="left" w:pos="11199"/>
              </w:tabs>
              <w:spacing w:before="2" w:line="240" w:lineRule="auto"/>
              <w:rPr>
                <w:sz w:val="20"/>
              </w:rPr>
            </w:pPr>
            <w:r w:rsidRPr="004A759A">
              <w:rPr>
                <w:sz w:val="20"/>
              </w:rPr>
              <w:t>Програми за игле и шприцеве</w:t>
            </w:r>
          </w:p>
        </w:tc>
        <w:tc>
          <w:tcPr>
            <w:tcW w:w="2307" w:type="dxa"/>
          </w:tcPr>
          <w:p w:rsidR="004E2688" w:rsidRPr="004A759A" w:rsidRDefault="00553EB7" w:rsidP="006B5DC8">
            <w:pPr>
              <w:pStyle w:val="TableParagraph"/>
              <w:tabs>
                <w:tab w:val="left" w:pos="11199"/>
              </w:tabs>
              <w:spacing w:before="2" w:line="240" w:lineRule="auto"/>
              <w:rPr>
                <w:sz w:val="20"/>
              </w:rPr>
            </w:pPr>
            <w:r w:rsidRPr="004A759A">
              <w:rPr>
                <w:sz w:val="20"/>
              </w:rPr>
              <w:t>Правни основ од 2010. године</w:t>
            </w:r>
          </w:p>
        </w:tc>
        <w:tc>
          <w:tcPr>
            <w:tcW w:w="2307" w:type="dxa"/>
          </w:tcPr>
          <w:p w:rsidR="004E2688" w:rsidRPr="004A759A" w:rsidRDefault="00553EB7" w:rsidP="006B5DC8">
            <w:pPr>
              <w:pStyle w:val="TableParagraph"/>
              <w:tabs>
                <w:tab w:val="left" w:pos="11199"/>
              </w:tabs>
              <w:spacing w:before="2" w:line="240" w:lineRule="auto"/>
              <w:rPr>
                <w:sz w:val="20"/>
              </w:rPr>
            </w:pPr>
            <w:r w:rsidRPr="004A759A">
              <w:rPr>
                <w:sz w:val="20"/>
              </w:rPr>
              <w:t>2002</w:t>
            </w:r>
          </w:p>
        </w:tc>
      </w:tr>
      <w:tr w:rsidR="004E2688" w:rsidRPr="004A759A">
        <w:trPr>
          <w:trHeight w:val="263"/>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Програми за налоксон за понети кући</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Без правног основа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Није доступно</w:t>
            </w:r>
          </w:p>
        </w:tc>
      </w:tr>
      <w:tr w:rsidR="004E2688" w:rsidRPr="004A759A">
        <w:trPr>
          <w:trHeight w:val="266"/>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Собе за конзумирање дроге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Без правног основа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Није доступно</w:t>
            </w:r>
          </w:p>
        </w:tc>
      </w:tr>
      <w:tr w:rsidR="004E2688" w:rsidRPr="004A759A">
        <w:trPr>
          <w:trHeight w:val="263"/>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Терапија уз помоћ хероина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Без правног основа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Није доступно</w:t>
            </w:r>
          </w:p>
        </w:tc>
      </w:tr>
      <w:tr w:rsidR="004E2688" w:rsidRPr="004A759A">
        <w:trPr>
          <w:trHeight w:val="263"/>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Скрининг у сврху лечења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Без правног основа</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Није доступно</w:t>
            </w:r>
          </w:p>
        </w:tc>
      </w:tr>
      <w:tr w:rsidR="004E2688" w:rsidRPr="004A759A">
        <w:trPr>
          <w:trHeight w:val="266"/>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 xml:space="preserve">Имунизација против </w:t>
            </w:r>
            <w:r w:rsidR="003502A3" w:rsidRPr="004A759A">
              <w:rPr>
                <w:sz w:val="20"/>
              </w:rPr>
              <w:t>HBV</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Правни основ од 1985. године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1985</w:t>
            </w:r>
          </w:p>
        </w:tc>
      </w:tr>
      <w:tr w:rsidR="004E2688" w:rsidRPr="004A759A">
        <w:trPr>
          <w:trHeight w:val="263"/>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Тестирање на заразне болести (</w:t>
            </w:r>
            <w:r w:rsidR="003502A3" w:rsidRPr="004A759A">
              <w:rPr>
                <w:sz w:val="20"/>
              </w:rPr>
              <w:t>HIV</w:t>
            </w:r>
            <w:r w:rsidRPr="004A759A">
              <w:rPr>
                <w:sz w:val="20"/>
              </w:rPr>
              <w:t xml:space="preserve">, </w:t>
            </w:r>
            <w:r w:rsidR="003502A3" w:rsidRPr="004A759A">
              <w:rPr>
                <w:sz w:val="20"/>
              </w:rPr>
              <w:t>HBV</w:t>
            </w:r>
            <w:r w:rsidRPr="004A759A">
              <w:rPr>
                <w:sz w:val="20"/>
              </w:rPr>
              <w:t xml:space="preserve">, </w:t>
            </w:r>
            <w:r w:rsidR="003502A3" w:rsidRPr="004A759A">
              <w:rPr>
                <w:sz w:val="20"/>
              </w:rPr>
              <w:t>HCV</w:t>
            </w:r>
            <w:r w:rsidRPr="004A759A">
              <w:rPr>
                <w:sz w:val="20"/>
              </w:rPr>
              <w:t>)</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Правни основ од 1985. године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1985</w:t>
            </w:r>
          </w:p>
        </w:tc>
      </w:tr>
      <w:tr w:rsidR="004E2688" w:rsidRPr="004A759A">
        <w:trPr>
          <w:trHeight w:val="530"/>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Едукација о сигурнијим и сигурнијим начинима употребе дрога</w:t>
            </w:r>
          </w:p>
          <w:p w:rsidR="004E2688" w:rsidRPr="004A759A" w:rsidRDefault="00553EB7" w:rsidP="006B5DC8">
            <w:pPr>
              <w:pStyle w:val="TableParagraph"/>
              <w:tabs>
                <w:tab w:val="left" w:pos="11199"/>
              </w:tabs>
              <w:spacing w:before="34" w:line="240" w:lineRule="auto"/>
              <w:rPr>
                <w:sz w:val="20"/>
              </w:rPr>
            </w:pPr>
            <w:r w:rsidRPr="004A759A">
              <w:rPr>
                <w:sz w:val="20"/>
              </w:rPr>
              <w:t>сек</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Правни основ од 1985. године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1985</w:t>
            </w:r>
          </w:p>
        </w:tc>
      </w:tr>
      <w:tr w:rsidR="004E2688" w:rsidRPr="004A759A">
        <w:trPr>
          <w:trHeight w:val="527"/>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Саветодавне услуге и мотивација за лечење</w:t>
            </w:r>
          </w:p>
          <w:p w:rsidR="004E2688" w:rsidRPr="004A759A" w:rsidRDefault="00553EB7" w:rsidP="006B5DC8">
            <w:pPr>
              <w:pStyle w:val="TableParagraph"/>
              <w:tabs>
                <w:tab w:val="left" w:pos="11199"/>
              </w:tabs>
              <w:spacing w:before="34" w:line="240" w:lineRule="auto"/>
              <w:rPr>
                <w:sz w:val="20"/>
              </w:rPr>
            </w:pPr>
            <w:r w:rsidRPr="004A759A">
              <w:rPr>
                <w:sz w:val="20"/>
              </w:rPr>
              <w:t>у заједници</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Правни основ од 1989. године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2002</w:t>
            </w:r>
          </w:p>
        </w:tc>
      </w:tr>
      <w:tr w:rsidR="004E2688" w:rsidRPr="004A759A">
        <w:trPr>
          <w:trHeight w:val="265"/>
        </w:trPr>
        <w:tc>
          <w:tcPr>
            <w:tcW w:w="4673" w:type="dxa"/>
          </w:tcPr>
          <w:p w:rsidR="004E2688" w:rsidRPr="004A759A" w:rsidRDefault="00553EB7" w:rsidP="006B5DC8">
            <w:pPr>
              <w:pStyle w:val="TableParagraph"/>
              <w:tabs>
                <w:tab w:val="left" w:pos="11199"/>
              </w:tabs>
              <w:spacing w:line="229" w:lineRule="exact"/>
              <w:rPr>
                <w:sz w:val="20"/>
              </w:rPr>
            </w:pPr>
            <w:r w:rsidRPr="004A759A">
              <w:rPr>
                <w:sz w:val="20"/>
              </w:rPr>
              <w:t>Дистрибуција кондома у заједници</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Правни основ од 1989. године</w:t>
            </w:r>
          </w:p>
        </w:tc>
        <w:tc>
          <w:tcPr>
            <w:tcW w:w="2307" w:type="dxa"/>
          </w:tcPr>
          <w:p w:rsidR="004E2688" w:rsidRPr="004A759A" w:rsidRDefault="00553EB7" w:rsidP="006B5DC8">
            <w:pPr>
              <w:pStyle w:val="TableParagraph"/>
              <w:tabs>
                <w:tab w:val="left" w:pos="11199"/>
              </w:tabs>
              <w:spacing w:line="229" w:lineRule="exact"/>
              <w:rPr>
                <w:sz w:val="20"/>
              </w:rPr>
            </w:pPr>
            <w:r w:rsidRPr="004A759A">
              <w:rPr>
                <w:sz w:val="20"/>
              </w:rPr>
              <w:t>2007</w:t>
            </w:r>
          </w:p>
        </w:tc>
      </w:tr>
    </w:tbl>
    <w:p w:rsidR="00E87A0D" w:rsidRDefault="00553EB7" w:rsidP="00864423">
      <w:pPr>
        <w:pStyle w:val="BodyText"/>
        <w:tabs>
          <w:tab w:val="left" w:pos="11199"/>
        </w:tabs>
        <w:spacing w:before="240" w:line="276" w:lineRule="auto"/>
        <w:ind w:left="1440" w:right="853"/>
      </w:pPr>
      <w:r w:rsidRPr="004A759A">
        <w:t>Број шприцева дистрибуираних у Србији у 2020. години процењује се на око 132 000. Ово је значајно повећање у односу на процењених 5 000 шприцева дистрибуираних у 2019. у свратишту у Новом Саду од стране једне ОЦД (види табелу 12).</w:t>
      </w:r>
    </w:p>
    <w:p w:rsidR="00864423" w:rsidRPr="004A759A" w:rsidRDefault="00864423" w:rsidP="006B5DC8">
      <w:pPr>
        <w:pStyle w:val="BodyText"/>
        <w:tabs>
          <w:tab w:val="left" w:pos="11199"/>
        </w:tabs>
        <w:spacing w:line="276" w:lineRule="auto"/>
        <w:ind w:left="1440" w:right="853"/>
      </w:pPr>
    </w:p>
    <w:p w:rsidR="004E2688" w:rsidRPr="004A759A" w:rsidRDefault="00553EB7" w:rsidP="006B5DC8">
      <w:pPr>
        <w:pStyle w:val="BodyText"/>
        <w:tabs>
          <w:tab w:val="left" w:pos="11199"/>
        </w:tabs>
        <w:spacing w:before="93"/>
        <w:ind w:left="1439"/>
      </w:pPr>
      <w:r w:rsidRPr="004A759A">
        <w:t>ТАБЕЛА 12</w:t>
      </w:r>
    </w:p>
    <w:p w:rsidR="004E2688" w:rsidRPr="004A759A" w:rsidRDefault="00553EB7" w:rsidP="006B5DC8">
      <w:pPr>
        <w:pStyle w:val="Heading4"/>
        <w:tabs>
          <w:tab w:val="left" w:pos="11199"/>
        </w:tabs>
      </w:pPr>
      <w:r w:rsidRPr="004A759A">
        <w:t>Број центара за смањење штете, програми игала и шприцева и дистрибуција шприцева, 2020.</w:t>
      </w:r>
    </w:p>
    <w:p w:rsidR="004E2688" w:rsidRPr="004A759A" w:rsidRDefault="004E2688" w:rsidP="006B5DC8">
      <w:pPr>
        <w:pStyle w:val="BodyText"/>
        <w:tabs>
          <w:tab w:val="left" w:pos="11199"/>
        </w:tabs>
        <w:spacing w:before="3"/>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64"/>
        <w:gridCol w:w="2064"/>
        <w:gridCol w:w="2064"/>
        <w:gridCol w:w="2064"/>
      </w:tblGrid>
      <w:tr w:rsidR="004E2688" w:rsidRPr="004A759A">
        <w:trPr>
          <w:trHeight w:val="1057"/>
        </w:trPr>
        <w:tc>
          <w:tcPr>
            <w:tcW w:w="672" w:type="dxa"/>
            <w:shd w:val="clear" w:color="auto" w:fill="E49449"/>
          </w:tcPr>
          <w:p w:rsidR="004E2688" w:rsidRPr="004A759A" w:rsidRDefault="00553EB7" w:rsidP="006B5DC8">
            <w:pPr>
              <w:pStyle w:val="TableParagraph"/>
              <w:tabs>
                <w:tab w:val="left" w:pos="11199"/>
              </w:tabs>
              <w:spacing w:before="2" w:line="240" w:lineRule="auto"/>
              <w:ind w:left="78" w:right="89"/>
              <w:jc w:val="center"/>
              <w:rPr>
                <w:b/>
                <w:sz w:val="20"/>
              </w:rPr>
            </w:pPr>
            <w:r w:rsidRPr="004A759A">
              <w:rPr>
                <w:b/>
                <w:sz w:val="20"/>
              </w:rPr>
              <w:t>Година</w:t>
            </w:r>
          </w:p>
        </w:tc>
        <w:tc>
          <w:tcPr>
            <w:tcW w:w="2064" w:type="dxa"/>
            <w:shd w:val="clear" w:color="auto" w:fill="E49449"/>
          </w:tcPr>
          <w:p w:rsidR="004E2688" w:rsidRPr="004A759A" w:rsidRDefault="00553EB7" w:rsidP="00BB208C">
            <w:pPr>
              <w:pStyle w:val="TableParagraph"/>
              <w:tabs>
                <w:tab w:val="left" w:pos="11199"/>
              </w:tabs>
              <w:spacing w:before="2" w:line="276" w:lineRule="auto"/>
              <w:ind w:right="582"/>
              <w:rPr>
                <w:b/>
                <w:sz w:val="20"/>
              </w:rPr>
            </w:pPr>
            <w:r w:rsidRPr="004A759A">
              <w:rPr>
                <w:b/>
                <w:sz w:val="20"/>
              </w:rPr>
              <w:t>Број центара</w:t>
            </w:r>
          </w:p>
        </w:tc>
        <w:tc>
          <w:tcPr>
            <w:tcW w:w="2064" w:type="dxa"/>
            <w:shd w:val="clear" w:color="auto" w:fill="E49449"/>
          </w:tcPr>
          <w:p w:rsidR="004E2688" w:rsidRPr="004A759A" w:rsidRDefault="00553EB7" w:rsidP="006B5DC8">
            <w:pPr>
              <w:pStyle w:val="TableParagraph"/>
              <w:tabs>
                <w:tab w:val="left" w:pos="11199"/>
              </w:tabs>
              <w:spacing w:before="2" w:line="276" w:lineRule="auto"/>
              <w:ind w:right="93"/>
              <w:rPr>
                <w:b/>
                <w:sz w:val="20"/>
              </w:rPr>
            </w:pPr>
            <w:r w:rsidRPr="004A759A">
              <w:rPr>
                <w:b/>
                <w:sz w:val="20"/>
              </w:rPr>
              <w:t>Од тога, број објеката који воде НСП</w:t>
            </w:r>
          </w:p>
        </w:tc>
        <w:tc>
          <w:tcPr>
            <w:tcW w:w="2064" w:type="dxa"/>
            <w:shd w:val="clear" w:color="auto" w:fill="E49449"/>
          </w:tcPr>
          <w:p w:rsidR="004E2688" w:rsidRPr="004A759A" w:rsidRDefault="00553EB7" w:rsidP="006B5DC8">
            <w:pPr>
              <w:pStyle w:val="TableParagraph"/>
              <w:tabs>
                <w:tab w:val="left" w:pos="11199"/>
              </w:tabs>
              <w:spacing w:before="2" w:line="276" w:lineRule="auto"/>
              <w:ind w:right="126"/>
              <w:rPr>
                <w:b/>
                <w:sz w:val="20"/>
              </w:rPr>
            </w:pPr>
            <w:r w:rsidRPr="004A759A">
              <w:rPr>
                <w:b/>
                <w:sz w:val="20"/>
              </w:rPr>
              <w:t>Број распоређених игала</w:t>
            </w:r>
          </w:p>
        </w:tc>
        <w:tc>
          <w:tcPr>
            <w:tcW w:w="2064" w:type="dxa"/>
            <w:shd w:val="clear" w:color="auto" w:fill="E49449"/>
          </w:tcPr>
          <w:p w:rsidR="004E2688" w:rsidRPr="004A759A" w:rsidRDefault="00553EB7" w:rsidP="006B5DC8">
            <w:pPr>
              <w:pStyle w:val="TableParagraph"/>
              <w:tabs>
                <w:tab w:val="left" w:pos="11199"/>
              </w:tabs>
              <w:spacing w:before="2" w:line="276" w:lineRule="auto"/>
              <w:ind w:right="109"/>
              <w:rPr>
                <w:b/>
                <w:sz w:val="20"/>
              </w:rPr>
            </w:pPr>
            <w:r w:rsidRPr="004A759A">
              <w:rPr>
                <w:b/>
                <w:sz w:val="20"/>
              </w:rPr>
              <w:t>Покривеност НСП (број чистих игала</w:t>
            </w:r>
            <w:r w:rsidRPr="004A759A">
              <w:rPr>
                <w:b/>
                <w:spacing w:val="-16"/>
                <w:sz w:val="20"/>
              </w:rPr>
              <w:t xml:space="preserve"> </w:t>
            </w:r>
            <w:r w:rsidRPr="004A759A">
              <w:rPr>
                <w:b/>
                <w:sz w:val="20"/>
              </w:rPr>
              <w:t>дистрибуиран</w:t>
            </w:r>
          </w:p>
          <w:p w:rsidR="004E2688" w:rsidRPr="004A759A" w:rsidRDefault="00553EB7" w:rsidP="006B5DC8">
            <w:pPr>
              <w:pStyle w:val="TableParagraph"/>
              <w:tabs>
                <w:tab w:val="left" w:pos="11199"/>
              </w:tabs>
              <w:spacing w:line="229" w:lineRule="exact"/>
              <w:rPr>
                <w:b/>
                <w:sz w:val="20"/>
              </w:rPr>
            </w:pPr>
            <w:r w:rsidRPr="004A759A">
              <w:rPr>
                <w:b/>
                <w:sz w:val="20"/>
              </w:rPr>
              <w:t xml:space="preserve">по </w:t>
            </w:r>
            <w:r w:rsidR="00D9658E" w:rsidRPr="004A759A">
              <w:rPr>
                <w:b/>
                <w:sz w:val="20"/>
              </w:rPr>
              <w:t xml:space="preserve">PWID </w:t>
            </w:r>
            <w:r w:rsidRPr="004A759A">
              <w:rPr>
                <w:b/>
                <w:sz w:val="20"/>
              </w:rPr>
              <w:t>године)</w:t>
            </w:r>
          </w:p>
        </w:tc>
      </w:tr>
      <w:tr w:rsidR="004E2688" w:rsidRPr="004A759A">
        <w:trPr>
          <w:trHeight w:val="265"/>
        </w:trPr>
        <w:tc>
          <w:tcPr>
            <w:tcW w:w="672" w:type="dxa"/>
          </w:tcPr>
          <w:p w:rsidR="004E2688" w:rsidRPr="004A759A" w:rsidRDefault="00553EB7" w:rsidP="006B5DC8">
            <w:pPr>
              <w:pStyle w:val="TableParagraph"/>
              <w:tabs>
                <w:tab w:val="left" w:pos="11199"/>
              </w:tabs>
              <w:spacing w:line="229" w:lineRule="exact"/>
              <w:ind w:left="87" w:right="89"/>
              <w:jc w:val="center"/>
              <w:rPr>
                <w:sz w:val="20"/>
              </w:rPr>
            </w:pPr>
            <w:r w:rsidRPr="004A759A">
              <w:rPr>
                <w:sz w:val="20"/>
              </w:rPr>
              <w:t>2016</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27</w:t>
            </w:r>
          </w:p>
        </w:tc>
        <w:tc>
          <w:tcPr>
            <w:tcW w:w="2064"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10 716</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0.5</w:t>
            </w:r>
          </w:p>
        </w:tc>
      </w:tr>
      <w:tr w:rsidR="004E2688" w:rsidRPr="004A759A">
        <w:trPr>
          <w:trHeight w:val="263"/>
        </w:trPr>
        <w:tc>
          <w:tcPr>
            <w:tcW w:w="672" w:type="dxa"/>
          </w:tcPr>
          <w:p w:rsidR="004E2688" w:rsidRPr="004A759A" w:rsidRDefault="00553EB7" w:rsidP="006B5DC8">
            <w:pPr>
              <w:pStyle w:val="TableParagraph"/>
              <w:tabs>
                <w:tab w:val="left" w:pos="11199"/>
              </w:tabs>
              <w:spacing w:line="229" w:lineRule="exact"/>
              <w:ind w:left="87" w:right="89"/>
              <w:jc w:val="center"/>
              <w:rPr>
                <w:sz w:val="20"/>
              </w:rPr>
            </w:pPr>
            <w:r w:rsidRPr="004A759A">
              <w:rPr>
                <w:sz w:val="20"/>
              </w:rPr>
              <w:t>2017</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27</w:t>
            </w:r>
          </w:p>
        </w:tc>
        <w:tc>
          <w:tcPr>
            <w:tcW w:w="2064"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13 654</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0.7</w:t>
            </w:r>
          </w:p>
        </w:tc>
      </w:tr>
      <w:tr w:rsidR="004E2688" w:rsidRPr="004A759A">
        <w:trPr>
          <w:trHeight w:val="263"/>
        </w:trPr>
        <w:tc>
          <w:tcPr>
            <w:tcW w:w="672" w:type="dxa"/>
          </w:tcPr>
          <w:p w:rsidR="004E2688" w:rsidRPr="004A759A" w:rsidRDefault="00553EB7" w:rsidP="006B5DC8">
            <w:pPr>
              <w:pStyle w:val="TableParagraph"/>
              <w:tabs>
                <w:tab w:val="left" w:pos="11199"/>
              </w:tabs>
              <w:spacing w:line="229" w:lineRule="exact"/>
              <w:ind w:left="87" w:right="89"/>
              <w:jc w:val="center"/>
              <w:rPr>
                <w:sz w:val="20"/>
              </w:rPr>
            </w:pPr>
            <w:r w:rsidRPr="004A759A">
              <w:rPr>
                <w:sz w:val="20"/>
              </w:rPr>
              <w:t>2018</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27</w:t>
            </w:r>
          </w:p>
        </w:tc>
        <w:tc>
          <w:tcPr>
            <w:tcW w:w="2064" w:type="dxa"/>
          </w:tcPr>
          <w:p w:rsidR="004E2688" w:rsidRPr="004A759A" w:rsidRDefault="00553EB7" w:rsidP="006B5DC8">
            <w:pPr>
              <w:pStyle w:val="TableParagraph"/>
              <w:tabs>
                <w:tab w:val="left" w:pos="11199"/>
              </w:tabs>
              <w:spacing w:line="229" w:lineRule="exact"/>
              <w:rPr>
                <w:sz w:val="20"/>
              </w:rPr>
            </w:pPr>
            <w:r w:rsidRPr="004A759A">
              <w:rPr>
                <w:w w:val="99"/>
                <w:sz w:val="20"/>
              </w:rPr>
              <w:t>1</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8 025</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0.4</w:t>
            </w:r>
          </w:p>
        </w:tc>
      </w:tr>
      <w:tr w:rsidR="004E2688" w:rsidRPr="004A759A">
        <w:trPr>
          <w:trHeight w:val="266"/>
        </w:trPr>
        <w:tc>
          <w:tcPr>
            <w:tcW w:w="672" w:type="dxa"/>
          </w:tcPr>
          <w:p w:rsidR="004E2688" w:rsidRPr="004A759A" w:rsidRDefault="00553EB7" w:rsidP="006B5DC8">
            <w:pPr>
              <w:pStyle w:val="TableParagraph"/>
              <w:tabs>
                <w:tab w:val="left" w:pos="11199"/>
              </w:tabs>
              <w:spacing w:before="2" w:line="240" w:lineRule="auto"/>
              <w:ind w:left="87" w:right="89"/>
              <w:jc w:val="center"/>
              <w:rPr>
                <w:sz w:val="20"/>
              </w:rPr>
            </w:pPr>
            <w:r w:rsidRPr="004A759A">
              <w:rPr>
                <w:sz w:val="20"/>
              </w:rPr>
              <w:t>2019</w:t>
            </w:r>
          </w:p>
        </w:tc>
        <w:tc>
          <w:tcPr>
            <w:tcW w:w="2064" w:type="dxa"/>
          </w:tcPr>
          <w:p w:rsidR="004E2688" w:rsidRPr="004A759A" w:rsidRDefault="00553EB7" w:rsidP="006B5DC8">
            <w:pPr>
              <w:pStyle w:val="TableParagraph"/>
              <w:tabs>
                <w:tab w:val="left" w:pos="11199"/>
              </w:tabs>
              <w:spacing w:before="2" w:line="240" w:lineRule="auto"/>
              <w:rPr>
                <w:sz w:val="20"/>
              </w:rPr>
            </w:pPr>
            <w:r w:rsidRPr="004A759A">
              <w:rPr>
                <w:sz w:val="20"/>
              </w:rPr>
              <w:t>27</w:t>
            </w:r>
          </w:p>
        </w:tc>
        <w:tc>
          <w:tcPr>
            <w:tcW w:w="2064" w:type="dxa"/>
          </w:tcPr>
          <w:p w:rsidR="004E2688" w:rsidRPr="004A759A" w:rsidRDefault="00553EB7" w:rsidP="006B5DC8">
            <w:pPr>
              <w:pStyle w:val="TableParagraph"/>
              <w:tabs>
                <w:tab w:val="left" w:pos="11199"/>
              </w:tabs>
              <w:spacing w:before="2" w:line="240" w:lineRule="auto"/>
              <w:rPr>
                <w:sz w:val="20"/>
              </w:rPr>
            </w:pPr>
            <w:r w:rsidRPr="004A759A">
              <w:rPr>
                <w:w w:val="99"/>
                <w:sz w:val="20"/>
              </w:rPr>
              <w:t>1</w:t>
            </w:r>
          </w:p>
        </w:tc>
        <w:tc>
          <w:tcPr>
            <w:tcW w:w="2064" w:type="dxa"/>
          </w:tcPr>
          <w:p w:rsidR="004E2688" w:rsidRPr="004A759A" w:rsidRDefault="00553EB7" w:rsidP="006B5DC8">
            <w:pPr>
              <w:pStyle w:val="TableParagraph"/>
              <w:tabs>
                <w:tab w:val="left" w:pos="11199"/>
              </w:tabs>
              <w:spacing w:before="2" w:line="240" w:lineRule="auto"/>
              <w:rPr>
                <w:sz w:val="20"/>
              </w:rPr>
            </w:pPr>
            <w:r w:rsidRPr="004A759A">
              <w:rPr>
                <w:sz w:val="20"/>
              </w:rPr>
              <w:t>4 975</w:t>
            </w:r>
          </w:p>
        </w:tc>
        <w:tc>
          <w:tcPr>
            <w:tcW w:w="2064" w:type="dxa"/>
          </w:tcPr>
          <w:p w:rsidR="004E2688" w:rsidRPr="004A759A" w:rsidRDefault="00553EB7" w:rsidP="006B5DC8">
            <w:pPr>
              <w:pStyle w:val="TableParagraph"/>
              <w:tabs>
                <w:tab w:val="left" w:pos="11199"/>
              </w:tabs>
              <w:spacing w:before="2" w:line="240" w:lineRule="auto"/>
              <w:rPr>
                <w:sz w:val="20"/>
              </w:rPr>
            </w:pPr>
            <w:r w:rsidRPr="004A759A">
              <w:rPr>
                <w:sz w:val="20"/>
              </w:rPr>
              <w:t>0,25</w:t>
            </w:r>
          </w:p>
        </w:tc>
      </w:tr>
      <w:tr w:rsidR="004E2688" w:rsidRPr="004A759A">
        <w:trPr>
          <w:trHeight w:val="263"/>
        </w:trPr>
        <w:tc>
          <w:tcPr>
            <w:tcW w:w="672" w:type="dxa"/>
          </w:tcPr>
          <w:p w:rsidR="004E2688" w:rsidRPr="004A759A" w:rsidRDefault="00553EB7" w:rsidP="006B5DC8">
            <w:pPr>
              <w:pStyle w:val="TableParagraph"/>
              <w:tabs>
                <w:tab w:val="left" w:pos="11199"/>
              </w:tabs>
              <w:spacing w:line="229" w:lineRule="exact"/>
              <w:ind w:left="87" w:right="89"/>
              <w:jc w:val="center"/>
              <w:rPr>
                <w:sz w:val="20"/>
              </w:rPr>
            </w:pPr>
            <w:r w:rsidRPr="004A759A">
              <w:rPr>
                <w:sz w:val="20"/>
              </w:rPr>
              <w:t>2020</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30</w:t>
            </w:r>
          </w:p>
        </w:tc>
        <w:tc>
          <w:tcPr>
            <w:tcW w:w="2064" w:type="dxa"/>
          </w:tcPr>
          <w:p w:rsidR="004E2688" w:rsidRPr="004A759A" w:rsidRDefault="00553EB7" w:rsidP="006B5DC8">
            <w:pPr>
              <w:pStyle w:val="TableParagraph"/>
              <w:tabs>
                <w:tab w:val="left" w:pos="11199"/>
              </w:tabs>
              <w:spacing w:line="229" w:lineRule="exact"/>
              <w:rPr>
                <w:sz w:val="20"/>
              </w:rPr>
            </w:pPr>
            <w:r w:rsidRPr="004A759A">
              <w:rPr>
                <w:w w:val="99"/>
                <w:sz w:val="20"/>
              </w:rPr>
              <w:t>4</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131 709</w:t>
            </w:r>
          </w:p>
        </w:tc>
        <w:tc>
          <w:tcPr>
            <w:tcW w:w="2064" w:type="dxa"/>
          </w:tcPr>
          <w:p w:rsidR="004E2688" w:rsidRPr="004A759A" w:rsidRDefault="00553EB7" w:rsidP="006B5DC8">
            <w:pPr>
              <w:pStyle w:val="TableParagraph"/>
              <w:tabs>
                <w:tab w:val="left" w:pos="11199"/>
              </w:tabs>
              <w:spacing w:line="229" w:lineRule="exact"/>
              <w:rPr>
                <w:sz w:val="20"/>
              </w:rPr>
            </w:pPr>
            <w:r w:rsidRPr="004A759A">
              <w:rPr>
                <w:sz w:val="20"/>
              </w:rPr>
              <w:t>6.6</w:t>
            </w:r>
          </w:p>
        </w:tc>
      </w:tr>
    </w:tbl>
    <w:p w:rsidR="004E2688" w:rsidRPr="004A759A" w:rsidRDefault="00553EB7" w:rsidP="006B5DC8">
      <w:pPr>
        <w:tabs>
          <w:tab w:val="left" w:pos="11199"/>
        </w:tabs>
        <w:ind w:left="1440"/>
      </w:pPr>
      <w:r w:rsidRPr="004A759A">
        <w:rPr>
          <w:i/>
          <w:sz w:val="18"/>
        </w:rPr>
        <w:t xml:space="preserve">Извор </w:t>
      </w:r>
      <w:r w:rsidRPr="004A759A">
        <w:rPr>
          <w:sz w:val="18"/>
        </w:rPr>
        <w:t>:</w:t>
      </w:r>
      <w:r w:rsidR="00D9658E" w:rsidRPr="004A759A">
        <w:rPr>
          <w:sz w:val="18"/>
          <w:lang w:val="sr-Cyrl-RS"/>
        </w:rPr>
        <w:t>ИЗЈЗС</w:t>
      </w:r>
      <w:r w:rsidRPr="004A759A">
        <w:rPr>
          <w:sz w:val="18"/>
        </w:rPr>
        <w:t>, необјављени подаци.</w:t>
      </w:r>
    </w:p>
    <w:p w:rsidR="004E2688" w:rsidRPr="004A759A" w:rsidRDefault="004E2688" w:rsidP="006B5DC8">
      <w:pPr>
        <w:pStyle w:val="BodyText"/>
        <w:tabs>
          <w:tab w:val="left" w:pos="11199"/>
        </w:tabs>
      </w:pPr>
    </w:p>
    <w:p w:rsidR="00B00FA1" w:rsidRPr="004A759A" w:rsidRDefault="00B00FA1" w:rsidP="006B5DC8">
      <w:pPr>
        <w:pStyle w:val="BodyText"/>
        <w:tabs>
          <w:tab w:val="left" w:pos="11199"/>
        </w:tabs>
        <w:spacing w:before="7"/>
        <w:rPr>
          <w:sz w:val="27"/>
        </w:rPr>
      </w:pPr>
    </w:p>
    <w:p w:rsidR="004E2688" w:rsidRPr="004A759A" w:rsidRDefault="004E2688" w:rsidP="006B5DC8">
      <w:pPr>
        <w:pStyle w:val="BodyText"/>
        <w:tabs>
          <w:tab w:val="left" w:pos="11199"/>
        </w:tabs>
        <w:spacing w:before="4"/>
        <w:rPr>
          <w:b/>
        </w:rPr>
      </w:pPr>
      <w:bookmarkStart w:id="58" w:name="Drug_markets_and_drug-related_offences"/>
      <w:bookmarkEnd w:id="58"/>
    </w:p>
    <w:p w:rsidR="00B00FA1" w:rsidRDefault="00B00FA1" w:rsidP="00B00FA1">
      <w:pPr>
        <w:pStyle w:val="BodyText"/>
        <w:tabs>
          <w:tab w:val="left" w:pos="11199"/>
        </w:tabs>
        <w:spacing w:line="276" w:lineRule="auto"/>
        <w:ind w:left="1440" w:right="853"/>
        <w:jc w:val="both"/>
      </w:pPr>
    </w:p>
    <w:p w:rsidR="00B00FA1" w:rsidRDefault="00B00FA1" w:rsidP="00B00FA1">
      <w:pPr>
        <w:pStyle w:val="BodyText"/>
        <w:tabs>
          <w:tab w:val="left" w:pos="11199"/>
        </w:tabs>
        <w:spacing w:line="276" w:lineRule="auto"/>
        <w:ind w:left="1440" w:right="853"/>
        <w:jc w:val="both"/>
      </w:pPr>
    </w:p>
    <w:p w:rsidR="00B00FA1" w:rsidRDefault="00B00FA1" w:rsidP="00B00FA1">
      <w:pPr>
        <w:pStyle w:val="Heading1"/>
        <w:tabs>
          <w:tab w:val="left" w:pos="11199"/>
        </w:tabs>
      </w:pPr>
    </w:p>
    <w:p w:rsidR="00B00FA1" w:rsidRDefault="00B00FA1" w:rsidP="00B00FA1">
      <w:pPr>
        <w:pStyle w:val="Heading1"/>
        <w:tabs>
          <w:tab w:val="left" w:pos="11199"/>
        </w:tabs>
      </w:pPr>
    </w:p>
    <w:p w:rsidR="00B00FA1" w:rsidRDefault="00B00FA1" w:rsidP="00B00FA1">
      <w:pPr>
        <w:pStyle w:val="Heading1"/>
        <w:tabs>
          <w:tab w:val="left" w:pos="11199"/>
        </w:tabs>
      </w:pPr>
    </w:p>
    <w:p w:rsidR="00B00FA1" w:rsidRDefault="00B00FA1" w:rsidP="00B00FA1">
      <w:pPr>
        <w:pStyle w:val="Heading1"/>
        <w:tabs>
          <w:tab w:val="left" w:pos="11199"/>
        </w:tabs>
      </w:pPr>
    </w:p>
    <w:p w:rsidR="00B00FA1" w:rsidRDefault="00B00FA1" w:rsidP="00B00FA1">
      <w:pPr>
        <w:pStyle w:val="Heading1"/>
        <w:tabs>
          <w:tab w:val="left" w:pos="11199"/>
        </w:tabs>
      </w:pPr>
    </w:p>
    <w:p w:rsidR="00B00FA1" w:rsidRDefault="00B00FA1" w:rsidP="00B00FA1">
      <w:pPr>
        <w:pStyle w:val="Heading1"/>
        <w:tabs>
          <w:tab w:val="left" w:pos="11199"/>
        </w:tabs>
      </w:pPr>
    </w:p>
    <w:p w:rsidR="00B00FA1" w:rsidRDefault="00B00FA1" w:rsidP="00B00FA1">
      <w:pPr>
        <w:pStyle w:val="Heading1"/>
        <w:tabs>
          <w:tab w:val="left" w:pos="11199"/>
        </w:tabs>
      </w:pPr>
      <w:bookmarkStart w:id="59" w:name="_Toc121396246"/>
      <w:r w:rsidRPr="004A759A">
        <w:t>Тржишта дроге и кривична дела у вези са дрогом</w:t>
      </w:r>
      <w:bookmarkEnd w:id="59"/>
    </w:p>
    <w:p w:rsidR="00B00FA1" w:rsidRPr="004A759A" w:rsidRDefault="00B00FA1" w:rsidP="00B00FA1">
      <w:pPr>
        <w:tabs>
          <w:tab w:val="left" w:pos="11199"/>
        </w:tabs>
        <w:ind w:left="1418"/>
        <w:rPr>
          <w:b/>
        </w:rPr>
      </w:pPr>
      <w:bookmarkStart w:id="60" w:name="Scope_of_monitoring"/>
      <w:bookmarkEnd w:id="60"/>
    </w:p>
    <w:p w:rsidR="00B00FA1" w:rsidRDefault="00B00FA1" w:rsidP="00B00FA1">
      <w:pPr>
        <w:tabs>
          <w:tab w:val="left" w:pos="11199"/>
        </w:tabs>
        <w:ind w:left="1418"/>
        <w:rPr>
          <w:b/>
        </w:rPr>
      </w:pPr>
      <w:r w:rsidRPr="004A759A">
        <w:rPr>
          <w:b/>
        </w:rPr>
        <w:t>Обим праћења</w:t>
      </w:r>
    </w:p>
    <w:p w:rsidR="00B00FA1" w:rsidRPr="004A759A" w:rsidRDefault="00B00FA1" w:rsidP="00B00FA1">
      <w:pPr>
        <w:tabs>
          <w:tab w:val="left" w:pos="11199"/>
        </w:tabs>
        <w:ind w:left="1418"/>
        <w:rPr>
          <w:b/>
        </w:rPr>
      </w:pPr>
    </w:p>
    <w:p w:rsidR="004E2688" w:rsidRPr="004A759A" w:rsidRDefault="00553EB7" w:rsidP="00B00FA1">
      <w:pPr>
        <w:pStyle w:val="BodyText"/>
        <w:tabs>
          <w:tab w:val="left" w:pos="11199"/>
        </w:tabs>
        <w:spacing w:line="276" w:lineRule="auto"/>
        <w:ind w:left="1440" w:right="853"/>
        <w:jc w:val="both"/>
        <w:rPr>
          <w:sz w:val="17"/>
        </w:rPr>
      </w:pPr>
      <w:r w:rsidRPr="004A759A">
        <w:t>Овај одељак пре</w:t>
      </w:r>
      <w:r w:rsidR="00E87A0D">
        <w:t>дст</w:t>
      </w:r>
      <w:r w:rsidRPr="004A759A">
        <w:t>авља процену тржишта дрога и кривичних дела у вези са дрогом у Србији за период од 2016. до 2020. године. Подаци дати у овом документу су прикупљени из интерних евиденција и извештаја различитих јединица Министарства унутрашњих послова (МУП) (нпр. форензичка анализа).</w:t>
      </w:r>
    </w:p>
    <w:p w:rsidR="00B00FA1" w:rsidRDefault="00B00FA1" w:rsidP="006B5DC8">
      <w:pPr>
        <w:pStyle w:val="BodyText"/>
        <w:tabs>
          <w:tab w:val="left" w:pos="11199"/>
        </w:tabs>
        <w:spacing w:line="276" w:lineRule="auto"/>
        <w:ind w:left="1439" w:right="853"/>
        <w:jc w:val="both"/>
      </w:pPr>
    </w:p>
    <w:p w:rsidR="004E2688" w:rsidRPr="004A759A" w:rsidRDefault="00553EB7" w:rsidP="006B5DC8">
      <w:pPr>
        <w:pStyle w:val="BodyText"/>
        <w:tabs>
          <w:tab w:val="left" w:pos="11199"/>
        </w:tabs>
        <w:spacing w:line="276" w:lineRule="auto"/>
        <w:ind w:left="1439" w:right="853"/>
        <w:jc w:val="both"/>
      </w:pPr>
      <w:r w:rsidRPr="004A759A">
        <w:t>Поред тога, подаци о ценама у овом документу потичу из различитих извора: (а) јединица за спровођење закона у МУП-у, (б) Националног извештаја о дрогама 2017 (</w:t>
      </w:r>
      <w:r w:rsidR="003B06D5" w:rsidRPr="004A759A">
        <w:t>EMCDDA</w:t>
      </w:r>
      <w:r w:rsidRPr="004A759A">
        <w:t xml:space="preserve">, 2017), (ц) и </w:t>
      </w:r>
      <w:r w:rsidR="00D9658E" w:rsidRPr="004A759A">
        <w:t>SOCTA</w:t>
      </w:r>
      <w:r w:rsidRPr="004A759A">
        <w:t>.</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 xml:space="preserve">Нелегална производња канабиса је процењена на основу евиденције Националног форензичког центра у МУП-у. За овај документ коришћени су и други извори о броју нелегалних лабораторија. Документ </w:t>
      </w:r>
      <w:r w:rsidR="00D9658E" w:rsidRPr="004A759A">
        <w:t>SOCTA</w:t>
      </w:r>
      <w:r w:rsidRPr="004A759A">
        <w:t xml:space="preserve"> пружа информације о организованим криминалним групама (О</w:t>
      </w:r>
      <w:r w:rsidR="00D9658E" w:rsidRPr="004A759A">
        <w:t>K</w:t>
      </w:r>
      <w:r w:rsidRPr="004A759A">
        <w:t>Г), док су подаци из отвореног извора коришћени за пре</w:t>
      </w:r>
      <w:r w:rsidR="00FC50A9">
        <w:t>дста</w:t>
      </w:r>
      <w:r w:rsidRPr="004A759A">
        <w:t xml:space="preserve">вљање заплена извршених у иностранству. Подаци о броју заплењених дрога и количини дроге прикупљени су у </w:t>
      </w:r>
      <w:r w:rsidR="00FC50A9">
        <w:rPr>
          <w:lang w:val="en-US"/>
        </w:rPr>
        <w:t xml:space="preserve">excel </w:t>
      </w:r>
      <w:r w:rsidRPr="004A759A">
        <w:t>фајловима, а затим процењени од стране Националног форензичког центра. Информације о кривичним дјелима у</w:t>
      </w:r>
      <w:r w:rsidR="00281EBF">
        <w:t xml:space="preserve"> вези са дрогом доставило је Од</w:t>
      </w:r>
      <w:r w:rsidRPr="004A759A">
        <w:t>ељење за аналитику у</w:t>
      </w:r>
      <w:r w:rsidRPr="004A759A">
        <w:rPr>
          <w:spacing w:val="-5"/>
        </w:rPr>
        <w:t xml:space="preserve"> </w:t>
      </w:r>
      <w:r w:rsidRPr="004A759A">
        <w:t>МУП.</w:t>
      </w:r>
    </w:p>
    <w:p w:rsidR="004E2688" w:rsidRPr="004A759A" w:rsidRDefault="004E2688" w:rsidP="006B5DC8">
      <w:pPr>
        <w:pStyle w:val="BodyText"/>
        <w:tabs>
          <w:tab w:val="left" w:pos="11199"/>
        </w:tabs>
        <w:spacing w:before="3"/>
        <w:ind w:right="853"/>
        <w:jc w:val="both"/>
        <w:rPr>
          <w:sz w:val="17"/>
        </w:rPr>
      </w:pPr>
    </w:p>
    <w:p w:rsidR="004E2688" w:rsidRDefault="00553EB7" w:rsidP="006B5DC8">
      <w:pPr>
        <w:pStyle w:val="BodyText"/>
        <w:tabs>
          <w:tab w:val="left" w:pos="11199"/>
        </w:tabs>
        <w:spacing w:line="276" w:lineRule="auto"/>
        <w:ind w:left="1439" w:right="853"/>
        <w:jc w:val="both"/>
      </w:pPr>
      <w:r w:rsidRPr="004A759A">
        <w:t>За праћење и чување информација о заплени дроге, МУП је 2021. почео да користи нову дигиталну платформу којој могу да приступе органи за спровођење закона и Национални форензички центар. У наредном периоду очекује се значајан напредак у методологији прикупљања података и квалитету података.</w:t>
      </w:r>
    </w:p>
    <w:p w:rsidR="00B00FA1" w:rsidRPr="004A759A" w:rsidRDefault="00B00FA1" w:rsidP="006B5DC8">
      <w:pPr>
        <w:pStyle w:val="BodyText"/>
        <w:tabs>
          <w:tab w:val="left" w:pos="11199"/>
        </w:tabs>
        <w:spacing w:line="276" w:lineRule="auto"/>
        <w:ind w:left="1439" w:right="853"/>
        <w:jc w:val="both"/>
      </w:pPr>
    </w:p>
    <w:p w:rsidR="003C523D" w:rsidRPr="004A759A" w:rsidRDefault="003C523D" w:rsidP="006B5DC8">
      <w:pPr>
        <w:tabs>
          <w:tab w:val="left" w:pos="11199"/>
        </w:tabs>
        <w:ind w:right="853"/>
        <w:rPr>
          <w:b/>
        </w:rPr>
      </w:pPr>
      <w:bookmarkStart w:id="61" w:name="Production"/>
      <w:bookmarkEnd w:id="61"/>
    </w:p>
    <w:p w:rsidR="004E2688" w:rsidRPr="004A759A" w:rsidRDefault="00553EB7" w:rsidP="006B5DC8">
      <w:pPr>
        <w:tabs>
          <w:tab w:val="left" w:pos="11199"/>
        </w:tabs>
        <w:ind w:left="1418" w:right="853"/>
        <w:rPr>
          <w:b/>
        </w:rPr>
      </w:pPr>
      <w:r w:rsidRPr="004A759A">
        <w:rPr>
          <w:b/>
        </w:rPr>
        <w:t>Производња</w:t>
      </w:r>
    </w:p>
    <w:p w:rsidR="004E2688" w:rsidRPr="004A759A" w:rsidRDefault="004E2688" w:rsidP="006B5DC8">
      <w:pPr>
        <w:pStyle w:val="BodyText"/>
        <w:tabs>
          <w:tab w:val="left" w:pos="11199"/>
        </w:tabs>
        <w:spacing w:before="6"/>
        <w:ind w:right="853"/>
        <w:rPr>
          <w:b/>
        </w:rPr>
      </w:pPr>
    </w:p>
    <w:p w:rsidR="004E2688" w:rsidRPr="004A759A" w:rsidRDefault="00553EB7" w:rsidP="006B5DC8">
      <w:pPr>
        <w:pStyle w:val="BodyText"/>
        <w:tabs>
          <w:tab w:val="left" w:pos="11199"/>
        </w:tabs>
        <w:spacing w:line="276" w:lineRule="auto"/>
        <w:ind w:left="1440" w:right="853"/>
        <w:jc w:val="both"/>
      </w:pPr>
      <w:r w:rsidRPr="004A759A">
        <w:t>Биљни канабис је најчешће произведена дрога у Србији, а у мањој мери следе синтетичке дроге, попут амфетамина.</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40" w:right="853"/>
        <w:jc w:val="both"/>
      </w:pPr>
      <w:r w:rsidRPr="004A759A">
        <w:t xml:space="preserve">Број локација за производњу канабиса порастао је током 2016-2020, према Националном форензичком центру. Прецизан број је тешко навести због разлика у начину прикупљања података од свих </w:t>
      </w:r>
      <w:r w:rsidR="00281EBF">
        <w:rPr>
          <w:lang w:val="sr-Cyrl-RS"/>
        </w:rPr>
        <w:t>орагнизационих јединица</w:t>
      </w:r>
      <w:r w:rsidRPr="004A759A">
        <w:t xml:space="preserve">, иако постоје извори који омогућавају процену тог броја (Оташевић ет ал., 2022). Капацитет производних локација варирао је од веома малих до </w:t>
      </w:r>
      <w:r w:rsidR="00281EBF">
        <w:t>великих локација (од</w:t>
      </w:r>
      <w:r w:rsidRPr="004A759A">
        <w:t xml:space="preserve"> 10 биљака до више од хиљаду), процењених у складу са европским извештајима о категоризацији нелегалне производње канабиса. Највећи део произведеног биљног канабиса био је намењен домаћем тржишту, а само делимично страном (углавном земље</w:t>
      </w:r>
      <w:r w:rsidR="00D9658E" w:rsidRPr="004A759A">
        <w:t xml:space="preserve"> ЕУ). Док су нека места за </w:t>
      </w:r>
      <w:r w:rsidR="00D9658E" w:rsidRPr="004A759A">
        <w:rPr>
          <w:lang w:val="sr-Cyrl-RS"/>
        </w:rPr>
        <w:t>гајење</w:t>
      </w:r>
      <w:r w:rsidRPr="004A759A">
        <w:t xml:space="preserve"> на отвореном била</w:t>
      </w:r>
      <w:r w:rsidR="00D9658E" w:rsidRPr="004A759A">
        <w:rPr>
          <w:lang w:val="sr-Cyrl-RS"/>
        </w:rPr>
        <w:t xml:space="preserve"> и</w:t>
      </w:r>
      <w:r w:rsidRPr="004A759A">
        <w:t>дентификован</w:t>
      </w:r>
      <w:r w:rsidR="00281EBF">
        <w:rPr>
          <w:lang w:val="sr-Cyrl-RS"/>
        </w:rPr>
        <w:t>а</w:t>
      </w:r>
      <w:r w:rsidRPr="004A759A">
        <w:t>, већина производње се одвијала у затвореном простору. У неким случајевима, идентификована је софистицирана опрема — укључујући системе надзора које су поставиле ОКГ. Међутим, мале кутије за раст такође су виђене у становима за малу производњу. 2018. године откривена је лабораторија малог капацитета за уље од смоле канабиса, предвиђена за домаће тржиште.</w:t>
      </w:r>
    </w:p>
    <w:p w:rsidR="004E2688" w:rsidRPr="004A759A" w:rsidRDefault="004E2688" w:rsidP="006B5DC8">
      <w:pPr>
        <w:pStyle w:val="BodyText"/>
        <w:tabs>
          <w:tab w:val="left" w:pos="11199"/>
        </w:tabs>
        <w:spacing w:before="4"/>
        <w:ind w:right="853"/>
        <w:jc w:val="both"/>
        <w:rPr>
          <w:sz w:val="17"/>
        </w:rPr>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5004CF" w:rsidRDefault="005004CF" w:rsidP="006B5DC8">
      <w:pPr>
        <w:pStyle w:val="BodyText"/>
        <w:tabs>
          <w:tab w:val="left" w:pos="11199"/>
        </w:tabs>
        <w:spacing w:line="276" w:lineRule="auto"/>
        <w:ind w:left="1439" w:right="853"/>
        <w:jc w:val="both"/>
      </w:pPr>
    </w:p>
    <w:p w:rsidR="004E2688" w:rsidRDefault="00553EB7" w:rsidP="006B5DC8">
      <w:pPr>
        <w:pStyle w:val="BodyText"/>
        <w:tabs>
          <w:tab w:val="left" w:pos="11199"/>
        </w:tabs>
        <w:spacing w:line="276" w:lineRule="auto"/>
        <w:ind w:left="1439" w:right="853"/>
        <w:jc w:val="both"/>
      </w:pPr>
      <w:r w:rsidRPr="004A759A">
        <w:t>Број лабораторија за синтетичке дроге у Србији је у посматраном периоду смањен. Лабораторије које су идентификоване и демонтиране су углавном биле мал</w:t>
      </w:r>
      <w:r w:rsidR="00281EBF">
        <w:rPr>
          <w:lang w:val="sr-Cyrl-RS"/>
        </w:rPr>
        <w:t xml:space="preserve">их производних капацитета </w:t>
      </w:r>
      <w:r w:rsidRPr="004A759A">
        <w:t xml:space="preserve"> за амфетамине, а ретко за метамфетамине (једна лабораторија кухињског т</w:t>
      </w:r>
      <w:r w:rsidR="00FC50A9">
        <w:t>ип</w:t>
      </w:r>
      <w:r w:rsidRPr="004A759A">
        <w:t>а 2017. године). Занимљиво је да је у једној лабораторији откривен рецепт за производњу метаквалона, али није пронађен финални производ. Остали стимуланси т</w:t>
      </w:r>
      <w:r w:rsidR="0026399F">
        <w:t>ип</w:t>
      </w:r>
      <w:r w:rsidRPr="004A759A">
        <w:t>а амфетамина нису забележени. Поред тога, заплењени су мали објекти за претварање амфетаминског уља са сумпорном киселином у амфетамин сулфат, који показује константан тренд током целог периода. Производни погони нису били софистицирани, осим две велике лабораторије које су демонтиране 2017: М</w:t>
      </w:r>
      <w:r w:rsidR="00281EBF">
        <w:t>D</w:t>
      </w:r>
      <w:r w:rsidRPr="004A759A">
        <w:t>МА лабораторије у којој је заплењено преко 7</w:t>
      </w:r>
      <w:r w:rsidR="00281EBF">
        <w:t xml:space="preserve"> кг МDМА таблета и скоро 7кг </w:t>
      </w:r>
      <w:r w:rsidR="002D79DA">
        <w:rPr>
          <w:lang w:val="sr-Cyrl-RS"/>
        </w:rPr>
        <w:t xml:space="preserve"> </w:t>
      </w:r>
      <w:r w:rsidR="00281EBF">
        <w:t>МD</w:t>
      </w:r>
      <w:r w:rsidRPr="004A759A">
        <w:t>МА и микрокристалне целулозе и лабораторије за амфетамин у</w:t>
      </w:r>
      <w:r w:rsidR="00281EBF">
        <w:t xml:space="preserve"> којој су били вешти хемичари </w:t>
      </w:r>
      <w:r w:rsidRPr="004A759A">
        <w:t xml:space="preserve"> радећи тамо и где су заплењени амфетаминско уље и прекурсори.</w:t>
      </w:r>
    </w:p>
    <w:p w:rsidR="004E2688" w:rsidRPr="004A759A" w:rsidRDefault="00B00FA1" w:rsidP="00B00FA1">
      <w:pPr>
        <w:pStyle w:val="BodyText"/>
        <w:tabs>
          <w:tab w:val="left" w:pos="3735"/>
        </w:tabs>
        <w:spacing w:before="3"/>
        <w:ind w:right="853"/>
        <w:jc w:val="both"/>
        <w:rPr>
          <w:sz w:val="17"/>
        </w:rPr>
      </w:pPr>
      <w:r>
        <w:rPr>
          <w:sz w:val="17"/>
        </w:rPr>
        <w:tab/>
      </w:r>
    </w:p>
    <w:p w:rsidR="00B00FA1" w:rsidRDefault="00553EB7" w:rsidP="006B5DC8">
      <w:pPr>
        <w:pStyle w:val="BodyText"/>
        <w:tabs>
          <w:tab w:val="left" w:pos="11199"/>
        </w:tabs>
        <w:spacing w:line="276" w:lineRule="auto"/>
        <w:ind w:left="1440" w:right="853"/>
        <w:jc w:val="both"/>
      </w:pPr>
      <w:r w:rsidRPr="004A759A">
        <w:t xml:space="preserve">Чланови криминалних група укључених у производњу канабиса обично имају криминалну прошлост која није увек повезана са злочинима против дроге. Да би максимизирали профит и олакшали дистрибуцију у западној Европи, ОКГ из Србије сарађују са групама из региона, попут оних из Бугарске, Црне Горе и Северне Македоније. Групе су високо организоване и обављају активности на националном и међународном нивоу. Мање ћелије ОКГ, које се састоје од млађих, неквалификованих </w:t>
      </w:r>
    </w:p>
    <w:p w:rsidR="004E2688" w:rsidRPr="004A759A" w:rsidRDefault="00553EB7" w:rsidP="006B5DC8">
      <w:pPr>
        <w:pStyle w:val="BodyText"/>
        <w:tabs>
          <w:tab w:val="left" w:pos="11199"/>
        </w:tabs>
        <w:spacing w:line="276" w:lineRule="auto"/>
        <w:ind w:left="1440" w:right="853"/>
        <w:jc w:val="both"/>
      </w:pPr>
      <w:r w:rsidRPr="004A759A">
        <w:t>људи, делују на националном и локалном нивоу, док ћелије средње величине обично делују на националном и регионалном нивоу (у суседним земљама).</w:t>
      </w:r>
    </w:p>
    <w:p w:rsidR="004E2688" w:rsidRPr="004A759A" w:rsidRDefault="004E2688" w:rsidP="006B5DC8">
      <w:pPr>
        <w:pStyle w:val="BodyText"/>
        <w:tabs>
          <w:tab w:val="left" w:pos="11199"/>
        </w:tabs>
        <w:spacing w:before="5"/>
        <w:ind w:right="853"/>
        <w:jc w:val="both"/>
        <w:rPr>
          <w:sz w:val="17"/>
        </w:rPr>
      </w:pPr>
    </w:p>
    <w:p w:rsidR="00B00FA1" w:rsidRDefault="00553EB7" w:rsidP="006B5DC8">
      <w:pPr>
        <w:pStyle w:val="BodyText"/>
        <w:tabs>
          <w:tab w:val="left" w:pos="11199"/>
        </w:tabs>
        <w:spacing w:line="276" w:lineRule="auto"/>
        <w:ind w:left="1440" w:right="853"/>
        <w:jc w:val="both"/>
      </w:pPr>
      <w:r w:rsidRPr="004A759A">
        <w:t xml:space="preserve">Интересантна је и производња канабиса ван Србије, и то у случајевима када грађани Србије послују у </w:t>
      </w:r>
    </w:p>
    <w:p w:rsidR="004E2688" w:rsidRPr="004A759A" w:rsidRDefault="00553EB7" w:rsidP="006B5DC8">
      <w:pPr>
        <w:pStyle w:val="BodyText"/>
        <w:tabs>
          <w:tab w:val="left" w:pos="11199"/>
        </w:tabs>
        <w:spacing w:line="276" w:lineRule="auto"/>
        <w:ind w:left="1440" w:right="853"/>
        <w:jc w:val="both"/>
      </w:pPr>
      <w:r w:rsidRPr="004A759A">
        <w:t>оквиру међународних ОКГ. У 2016. години у Шпанији и Чешкој је ухапшено 25 осумњичених, уг</w:t>
      </w:r>
      <w:r w:rsidR="0013718A">
        <w:t>лавном Срба, због учешћа у узг</w:t>
      </w:r>
      <w:r w:rsidR="0013718A">
        <w:rPr>
          <w:lang w:val="sr-Cyrl-RS"/>
        </w:rPr>
        <w:t>ајању</w:t>
      </w:r>
      <w:r w:rsidRPr="004A759A">
        <w:t xml:space="preserve"> канабиса у затвореном простору. 2021. године, уз подршку Европола и Евроџаста, шпанске и српске власти су разбиле велику мрежу трговине дрогом кроз заједнички истражни тим. Четрдесет три члана мреже ухапшена су због производње и дистрибуције биљног канабиса и смоле канабиса. Велике количине производа од канабиса </w:t>
      </w:r>
      <w:r w:rsidR="00281EBF">
        <w:t xml:space="preserve"> (</w:t>
      </w:r>
      <w:r w:rsidR="00281EBF">
        <w:rPr>
          <w:lang w:val="sr-Cyrl-RS"/>
        </w:rPr>
        <w:t>током  заједничке акције Репбулике Србије и Шпаније</w:t>
      </w:r>
      <w:r w:rsidR="002D79DA">
        <w:rPr>
          <w:lang w:val="sr-Cyrl-RS"/>
        </w:rPr>
        <w:t xml:space="preserve">) </w:t>
      </w:r>
      <w:r w:rsidR="00281EBF">
        <w:rPr>
          <w:lang w:val="sr-Cyrl-RS"/>
        </w:rPr>
        <w:t xml:space="preserve"> у Шпанији заплењено је 17.000 биљака марихуане, преко 880кг пупољака марихуане и најмање 130кг биљног канабиса и смоле канабиса) као и новац ( око 250.000</w:t>
      </w:r>
      <w:r w:rsidR="002D79DA">
        <w:rPr>
          <w:lang w:val="sr-Cyrl-RS"/>
        </w:rPr>
        <w:t xml:space="preserve"> евра).</w:t>
      </w:r>
    </w:p>
    <w:p w:rsidR="00D9658E" w:rsidRPr="004A759A" w:rsidRDefault="00D9658E" w:rsidP="006B5DC8">
      <w:pPr>
        <w:pStyle w:val="BodyText"/>
        <w:tabs>
          <w:tab w:val="left" w:pos="11199"/>
        </w:tabs>
        <w:spacing w:line="276" w:lineRule="auto"/>
        <w:ind w:left="1440" w:right="853"/>
        <w:jc w:val="both"/>
      </w:pPr>
    </w:p>
    <w:p w:rsidR="004E2688" w:rsidRPr="004A759A" w:rsidRDefault="00553EB7" w:rsidP="006B5DC8">
      <w:pPr>
        <w:tabs>
          <w:tab w:val="left" w:pos="11199"/>
        </w:tabs>
        <w:spacing w:before="1"/>
        <w:ind w:left="1440" w:right="853"/>
        <w:rPr>
          <w:b/>
        </w:rPr>
      </w:pPr>
      <w:bookmarkStart w:id="62" w:name="Trafficking_and_supply"/>
      <w:bookmarkEnd w:id="62"/>
      <w:r w:rsidRPr="004A759A">
        <w:rPr>
          <w:b/>
        </w:rPr>
        <w:t>Трговина и снабдевање</w:t>
      </w:r>
    </w:p>
    <w:p w:rsidR="004E2688" w:rsidRPr="004A759A" w:rsidRDefault="004E2688" w:rsidP="006B5DC8">
      <w:pPr>
        <w:pStyle w:val="BodyText"/>
        <w:tabs>
          <w:tab w:val="left" w:pos="11199"/>
        </w:tabs>
        <w:spacing w:before="3"/>
        <w:ind w:right="853"/>
        <w:rPr>
          <w:b/>
        </w:rPr>
      </w:pPr>
    </w:p>
    <w:p w:rsidR="00B00FA1" w:rsidRPr="004A759A" w:rsidRDefault="0013718A" w:rsidP="00B00FA1">
      <w:pPr>
        <w:pStyle w:val="BodyText"/>
        <w:tabs>
          <w:tab w:val="left" w:pos="11199"/>
        </w:tabs>
        <w:spacing w:after="240" w:line="276" w:lineRule="auto"/>
        <w:ind w:left="1440" w:right="853"/>
        <w:jc w:val="both"/>
        <w:rPr>
          <w:sz w:val="17"/>
        </w:rPr>
      </w:pPr>
      <w:r>
        <w:t>Порекло увезених дрога</w:t>
      </w:r>
      <w:r w:rsidR="00553EB7" w:rsidRPr="004A759A">
        <w:t xml:space="preserve"> не може се прецизно проценити за све </w:t>
      </w:r>
      <w:r w:rsidR="003C523D" w:rsidRPr="004A759A">
        <w:rPr>
          <w:lang w:val="sr-Cyrl-RS"/>
        </w:rPr>
        <w:t>дроге</w:t>
      </w:r>
      <w:r w:rsidR="00553EB7" w:rsidRPr="004A759A">
        <w:t xml:space="preserve">. Према </w:t>
      </w:r>
      <w:r w:rsidR="00123C24" w:rsidRPr="004A759A">
        <w:t xml:space="preserve">SOCTA </w:t>
      </w:r>
      <w:r w:rsidR="00123C24" w:rsidRPr="004A759A">
        <w:rPr>
          <w:lang w:val="sr-Cyrl-RS"/>
        </w:rPr>
        <w:t xml:space="preserve">И </w:t>
      </w:r>
      <w:r w:rsidR="00553EB7" w:rsidRPr="004A759A">
        <w:t>националним истрагама, Србија је транзитна земља за већину дрога.</w:t>
      </w:r>
    </w:p>
    <w:p w:rsidR="004E2688" w:rsidRPr="004A759A" w:rsidRDefault="00553EB7" w:rsidP="00B00FA1">
      <w:pPr>
        <w:pStyle w:val="BodyText"/>
        <w:tabs>
          <w:tab w:val="left" w:pos="11199"/>
        </w:tabs>
        <w:spacing w:after="240" w:line="276" w:lineRule="auto"/>
        <w:ind w:left="1440" w:right="853"/>
        <w:jc w:val="both"/>
      </w:pPr>
      <w:r w:rsidRPr="004A759A">
        <w:t>За биљни канабис, овај закључак се заснива на запленама на граничним прелазима у оба смера уласка и изласка из Србије. Албанија је позната као полазна тачка за шверц биљног канабиса у западну Европу, а недавно и у Турску. Из Албаније биљни канабис преко Србије стиже</w:t>
      </w:r>
      <w:r w:rsidR="00D9658E" w:rsidRPr="004A759A">
        <w:rPr>
          <w:lang w:val="sr-Cyrl-RS"/>
        </w:rPr>
        <w:t xml:space="preserve"> из </w:t>
      </w:r>
      <w:r w:rsidRPr="004A759A">
        <w:t>Северн</w:t>
      </w:r>
      <w:r w:rsidR="00D9658E" w:rsidRPr="004A759A">
        <w:rPr>
          <w:lang w:val="sr-Cyrl-RS"/>
        </w:rPr>
        <w:t>е</w:t>
      </w:r>
      <w:r w:rsidR="00D9658E" w:rsidRPr="004A759A">
        <w:t xml:space="preserve"> Македоније</w:t>
      </w:r>
      <w:r w:rsidRPr="004A759A">
        <w:t>, Косов</w:t>
      </w:r>
      <w:r w:rsidR="00D9658E" w:rsidRPr="004A759A">
        <w:rPr>
          <w:lang w:val="sr-Cyrl-RS"/>
        </w:rPr>
        <w:t>а</w:t>
      </w:r>
      <w:r w:rsidRPr="004A759A">
        <w:t xml:space="preserve"> </w:t>
      </w:r>
      <w:hyperlink w:anchor="_bookmark30" w:history="1">
        <w:r w:rsidRPr="004A759A">
          <w:rPr>
            <w:position w:val="6"/>
            <w:sz w:val="13"/>
          </w:rPr>
          <w:t>*</w:t>
        </w:r>
      </w:hyperlink>
      <w:r w:rsidR="00520E25">
        <w:rPr>
          <w:rStyle w:val="FootnoteReference"/>
          <w:position w:val="6"/>
          <w:sz w:val="13"/>
        </w:rPr>
        <w:footnoteReference w:id="3"/>
      </w:r>
      <w:r w:rsidRPr="004A759A">
        <w:rPr>
          <w:position w:val="6"/>
          <w:sz w:val="13"/>
        </w:rPr>
        <w:t xml:space="preserve"> </w:t>
      </w:r>
      <w:r w:rsidRPr="004A759A">
        <w:t>и Црне Горе, а углавном је намењен даљем транспорту. Домаћа потрошња се углавном ослања на домаћу производњу.</w:t>
      </w:r>
    </w:p>
    <w:p w:rsidR="00EB2573" w:rsidRDefault="00553EB7" w:rsidP="00EB2573">
      <w:pPr>
        <w:pStyle w:val="BodyText"/>
        <w:tabs>
          <w:tab w:val="left" w:pos="11199"/>
        </w:tabs>
        <w:spacing w:line="276" w:lineRule="auto"/>
        <w:ind w:left="1439" w:right="853"/>
        <w:jc w:val="both"/>
      </w:pPr>
      <w:r w:rsidRPr="004A759A">
        <w:t>Рута хероина кроз Србију концептуално пр</w:t>
      </w:r>
      <w:r w:rsidR="00123C24" w:rsidRPr="004A759A">
        <w:rPr>
          <w:lang w:val="sr-Cyrl-RS"/>
        </w:rPr>
        <w:t>ип</w:t>
      </w:r>
      <w:r w:rsidRPr="004A759A">
        <w:t xml:space="preserve">ада балканској рути трговине људима. Хероин се углавном шверцује из Авганистана, преко Турске и Бугарске. Овај пут хероина је подељен у Бугарској и један крак пролази преко Србије. Према </w:t>
      </w:r>
      <w:r w:rsidR="00D9658E" w:rsidRPr="004A759A">
        <w:t xml:space="preserve">SOCTA </w:t>
      </w:r>
      <w:r w:rsidRPr="004A759A">
        <w:t>2019, још једна рута је преко територије Црне Горе и Косова. Излазне тачке за хероин су исте као и за биљни канабис, односно гранични прелази са Мађарском и Хрватском. Хероин, сличан биљном канабису, углавном се шверцује у посебно изграђеним просторима за скривање у возилима. Кријумчарење великих размера се обавља камионима који превозе легалну робу.</w:t>
      </w:r>
    </w:p>
    <w:p w:rsidR="00EB2573" w:rsidRDefault="00EB2573" w:rsidP="00EB2573">
      <w:pPr>
        <w:pStyle w:val="BodyText"/>
        <w:tabs>
          <w:tab w:val="left" w:pos="11199"/>
        </w:tabs>
        <w:spacing w:line="276" w:lineRule="auto"/>
        <w:ind w:left="1439" w:right="853"/>
        <w:jc w:val="both"/>
      </w:pPr>
    </w:p>
    <w:p w:rsidR="00EB2573" w:rsidRDefault="00EB2573" w:rsidP="00EB2573">
      <w:pPr>
        <w:pStyle w:val="BodyText"/>
        <w:tabs>
          <w:tab w:val="left" w:pos="11199"/>
        </w:tabs>
        <w:spacing w:line="276" w:lineRule="auto"/>
        <w:ind w:left="1439" w:right="853"/>
        <w:jc w:val="both"/>
      </w:pPr>
    </w:p>
    <w:p w:rsidR="004E2688" w:rsidRPr="004A759A" w:rsidRDefault="00553EB7" w:rsidP="00EB2573">
      <w:pPr>
        <w:pStyle w:val="BodyText"/>
        <w:tabs>
          <w:tab w:val="left" w:pos="11199"/>
        </w:tabs>
        <w:spacing w:line="276" w:lineRule="auto"/>
        <w:ind w:left="1439" w:right="853"/>
        <w:jc w:val="both"/>
      </w:pPr>
      <w:r w:rsidRPr="004A759A">
        <w:lastRenderedPageBreak/>
        <w:t>Највећи део шверцованог кокаина је у транзиту у друге европске земље, док је само мала количина остала за домаће тржиште у Србији. У Србији није било много великих заплена кокаина.</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FD1DA4">
      <w:pPr>
        <w:pStyle w:val="BodyText"/>
        <w:tabs>
          <w:tab w:val="left" w:pos="11199"/>
        </w:tabs>
        <w:ind w:left="1439" w:right="853"/>
        <w:jc w:val="both"/>
      </w:pPr>
      <w:r w:rsidRPr="004A759A">
        <w:t>Синтетичке дроге углавном улазе у Србију преко Мађарске и Хрватске, углавном пореклом из Холандије</w:t>
      </w:r>
      <w:r w:rsidR="00FD1DA4">
        <w:t xml:space="preserve"> </w:t>
      </w:r>
      <w:r w:rsidR="00EB2573">
        <w:t>(М</w:t>
      </w:r>
      <w:r w:rsidR="00EB2573">
        <w:rPr>
          <w:lang w:val="en-US"/>
        </w:rPr>
        <w:t>D</w:t>
      </w:r>
      <w:r w:rsidRPr="004A759A">
        <w:t>МА, али и амфетамин) и Чешка (амфетамин у мањим количинама).</w:t>
      </w:r>
    </w:p>
    <w:p w:rsidR="004E2688" w:rsidRPr="004A759A" w:rsidRDefault="004E2688" w:rsidP="006B5DC8">
      <w:pPr>
        <w:pStyle w:val="BodyText"/>
        <w:tabs>
          <w:tab w:val="left" w:pos="11199"/>
        </w:tabs>
        <w:spacing w:before="6"/>
        <w:ind w:right="853"/>
        <w:jc w:val="both"/>
      </w:pPr>
    </w:p>
    <w:p w:rsidR="004E2688" w:rsidRDefault="00553EB7" w:rsidP="006B5DC8">
      <w:pPr>
        <w:pStyle w:val="BodyText"/>
        <w:tabs>
          <w:tab w:val="left" w:pos="11199"/>
        </w:tabs>
        <w:spacing w:line="276" w:lineRule="auto"/>
        <w:ind w:left="1439" w:right="853"/>
        <w:jc w:val="both"/>
      </w:pPr>
      <w:r w:rsidRPr="004A759A">
        <w:t>ОКГ из Србије су укључене у међународну трговину кокаином, често у блиској сарадњи са другим ОКГ из региона и шире. Чланови могу бити лоцирани у земљама порекла у југоисточној Европи, али иу лукама ЕУ и Јужној Америци како би оркестрирали велике пошиљке. Такође, ОКГ које су активне на националном нивоу обично успостављају добру сарадњу са другим ОКГ из региона.</w:t>
      </w:r>
    </w:p>
    <w:p w:rsidR="00B00FA1" w:rsidRPr="004A759A" w:rsidRDefault="00B00FA1" w:rsidP="006B5DC8">
      <w:pPr>
        <w:pStyle w:val="BodyText"/>
        <w:tabs>
          <w:tab w:val="left" w:pos="11199"/>
        </w:tabs>
        <w:spacing w:line="276" w:lineRule="auto"/>
        <w:ind w:left="1439" w:right="853"/>
        <w:jc w:val="both"/>
      </w:pPr>
    </w:p>
    <w:p w:rsidR="004E2688" w:rsidRPr="004A759A" w:rsidRDefault="004E2688" w:rsidP="006B5DC8">
      <w:pPr>
        <w:pStyle w:val="BodyText"/>
        <w:tabs>
          <w:tab w:val="left" w:pos="11199"/>
        </w:tabs>
        <w:spacing w:before="7"/>
        <w:ind w:right="853"/>
        <w:rPr>
          <w:sz w:val="17"/>
        </w:rPr>
      </w:pPr>
    </w:p>
    <w:p w:rsidR="004E2688" w:rsidRPr="004A759A" w:rsidRDefault="00553EB7" w:rsidP="006B5DC8">
      <w:pPr>
        <w:tabs>
          <w:tab w:val="left" w:pos="11199"/>
        </w:tabs>
        <w:spacing w:before="1"/>
        <w:ind w:left="1440" w:right="853"/>
        <w:rPr>
          <w:b/>
        </w:rPr>
      </w:pPr>
      <w:bookmarkStart w:id="63" w:name="Drug_seizures"/>
      <w:bookmarkEnd w:id="63"/>
      <w:r w:rsidRPr="004A759A">
        <w:rPr>
          <w:b/>
        </w:rPr>
        <w:t>Заплене дроге</w:t>
      </w:r>
    </w:p>
    <w:p w:rsidR="004E2688" w:rsidRPr="004A759A" w:rsidRDefault="00B00FA1" w:rsidP="00B00FA1">
      <w:pPr>
        <w:pStyle w:val="BodyText"/>
        <w:tabs>
          <w:tab w:val="left" w:pos="1395"/>
        </w:tabs>
        <w:spacing w:before="3"/>
        <w:ind w:right="853"/>
        <w:rPr>
          <w:b/>
        </w:rPr>
      </w:pPr>
      <w:r>
        <w:rPr>
          <w:b/>
        </w:rPr>
        <w:tab/>
      </w:r>
    </w:p>
    <w:p w:rsidR="004E2688" w:rsidRDefault="00553EB7" w:rsidP="006B5DC8">
      <w:pPr>
        <w:pStyle w:val="BodyText"/>
        <w:tabs>
          <w:tab w:val="left" w:pos="11199"/>
        </w:tabs>
        <w:spacing w:line="278" w:lineRule="auto"/>
        <w:ind w:left="1439" w:right="853"/>
      </w:pPr>
      <w:r w:rsidRPr="004A759A">
        <w:t>Доступни подаци о заплени дроге пре</w:t>
      </w:r>
      <w:r w:rsidR="00C77A31">
        <w:t>дст</w:t>
      </w:r>
      <w:r w:rsidRPr="004A759A">
        <w:t>ављени су у табели 13 и табели 14 . Број напада се разликује од броја случајева, јер случај може имати неколико заплена различитих дрога.</w:t>
      </w:r>
    </w:p>
    <w:p w:rsidR="00B00FA1" w:rsidRDefault="00B00FA1" w:rsidP="006B5DC8">
      <w:pPr>
        <w:pStyle w:val="BodyText"/>
        <w:tabs>
          <w:tab w:val="left" w:pos="11199"/>
        </w:tabs>
        <w:spacing w:line="278" w:lineRule="auto"/>
        <w:ind w:left="1439" w:right="853"/>
      </w:pPr>
    </w:p>
    <w:p w:rsidR="004E2688" w:rsidRPr="004A759A" w:rsidRDefault="00553EB7" w:rsidP="005004CF">
      <w:pPr>
        <w:pStyle w:val="BodyText"/>
        <w:tabs>
          <w:tab w:val="left" w:pos="11199"/>
        </w:tabs>
        <w:spacing w:before="196"/>
        <w:ind w:left="1418" w:right="853"/>
      </w:pPr>
      <w:r w:rsidRPr="004A759A">
        <w:t>ТАБЕЛА 13</w:t>
      </w:r>
    </w:p>
    <w:p w:rsidR="004E2688" w:rsidRPr="004A759A" w:rsidRDefault="00553EB7" w:rsidP="006B5DC8">
      <w:pPr>
        <w:pStyle w:val="Heading4"/>
        <w:tabs>
          <w:tab w:val="left" w:pos="11199"/>
        </w:tabs>
      </w:pPr>
      <w:r w:rsidRPr="004A759A">
        <w:t>Количина заплене дроге, 2016-2020</w:t>
      </w:r>
    </w:p>
    <w:p w:rsidR="004E2688" w:rsidRPr="004A759A" w:rsidRDefault="004E2688" w:rsidP="006B5DC8">
      <w:pPr>
        <w:pStyle w:val="BodyText"/>
        <w:tabs>
          <w:tab w:val="left" w:pos="11199"/>
        </w:tabs>
        <w:spacing w:before="3" w:after="1"/>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955"/>
        <w:gridCol w:w="1423"/>
        <w:gridCol w:w="1190"/>
        <w:gridCol w:w="1190"/>
        <w:gridCol w:w="1192"/>
        <w:gridCol w:w="1190"/>
      </w:tblGrid>
      <w:tr w:rsidR="004E2688" w:rsidRPr="004A759A">
        <w:trPr>
          <w:trHeight w:val="230"/>
        </w:trPr>
        <w:tc>
          <w:tcPr>
            <w:tcW w:w="1874"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955"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1423"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2016</w:t>
            </w:r>
          </w:p>
        </w:tc>
        <w:tc>
          <w:tcPr>
            <w:tcW w:w="1190"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2017</w:t>
            </w:r>
          </w:p>
        </w:tc>
        <w:tc>
          <w:tcPr>
            <w:tcW w:w="1190"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2018</w:t>
            </w:r>
          </w:p>
        </w:tc>
        <w:tc>
          <w:tcPr>
            <w:tcW w:w="1192" w:type="dxa"/>
            <w:shd w:val="clear" w:color="auto" w:fill="E49449"/>
          </w:tcPr>
          <w:p w:rsidR="004E2688" w:rsidRPr="004A759A" w:rsidRDefault="00553EB7" w:rsidP="006B5DC8">
            <w:pPr>
              <w:pStyle w:val="TableParagraph"/>
              <w:tabs>
                <w:tab w:val="left" w:pos="11199"/>
              </w:tabs>
              <w:ind w:left="109"/>
              <w:rPr>
                <w:b/>
                <w:sz w:val="20"/>
              </w:rPr>
            </w:pPr>
            <w:r w:rsidRPr="004A759A">
              <w:rPr>
                <w:b/>
                <w:sz w:val="20"/>
              </w:rPr>
              <w:t>2019</w:t>
            </w:r>
          </w:p>
        </w:tc>
        <w:tc>
          <w:tcPr>
            <w:tcW w:w="1190" w:type="dxa"/>
            <w:shd w:val="clear" w:color="auto" w:fill="E49449"/>
          </w:tcPr>
          <w:p w:rsidR="004E2688" w:rsidRPr="004A759A" w:rsidRDefault="00553EB7" w:rsidP="006B5DC8">
            <w:pPr>
              <w:pStyle w:val="TableParagraph"/>
              <w:tabs>
                <w:tab w:val="left" w:pos="11199"/>
              </w:tabs>
              <w:rPr>
                <w:b/>
                <w:sz w:val="20"/>
              </w:rPr>
            </w:pPr>
            <w:r w:rsidRPr="004A759A">
              <w:rPr>
                <w:b/>
                <w:sz w:val="20"/>
              </w:rPr>
              <w:t>2020</w:t>
            </w:r>
          </w:p>
        </w:tc>
      </w:tr>
      <w:tr w:rsidR="004E2688" w:rsidRPr="004A759A">
        <w:trPr>
          <w:trHeight w:val="229"/>
        </w:trPr>
        <w:tc>
          <w:tcPr>
            <w:tcW w:w="1874" w:type="dxa"/>
          </w:tcPr>
          <w:p w:rsidR="004E2688" w:rsidRPr="004A759A" w:rsidRDefault="00553EB7" w:rsidP="006B5DC8">
            <w:pPr>
              <w:pStyle w:val="TableParagraph"/>
              <w:tabs>
                <w:tab w:val="left" w:pos="11199"/>
              </w:tabs>
              <w:rPr>
                <w:sz w:val="20"/>
              </w:rPr>
            </w:pPr>
            <w:r w:rsidRPr="004A759A">
              <w:rPr>
                <w:sz w:val="20"/>
              </w:rPr>
              <w:t>Биљни канабис</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3498.6</w:t>
            </w:r>
          </w:p>
        </w:tc>
        <w:tc>
          <w:tcPr>
            <w:tcW w:w="1190" w:type="dxa"/>
          </w:tcPr>
          <w:p w:rsidR="004E2688" w:rsidRPr="004A759A" w:rsidRDefault="00553EB7" w:rsidP="006B5DC8">
            <w:pPr>
              <w:pStyle w:val="TableParagraph"/>
              <w:tabs>
                <w:tab w:val="left" w:pos="11199"/>
              </w:tabs>
              <w:ind w:left="108"/>
              <w:rPr>
                <w:sz w:val="20"/>
              </w:rPr>
            </w:pPr>
            <w:r w:rsidRPr="004A759A">
              <w:rPr>
                <w:sz w:val="20"/>
              </w:rPr>
              <w:t>2956.0</w:t>
            </w:r>
          </w:p>
        </w:tc>
        <w:tc>
          <w:tcPr>
            <w:tcW w:w="1190" w:type="dxa"/>
          </w:tcPr>
          <w:p w:rsidR="004E2688" w:rsidRPr="004A759A" w:rsidRDefault="00553EB7" w:rsidP="006B5DC8">
            <w:pPr>
              <w:pStyle w:val="TableParagraph"/>
              <w:tabs>
                <w:tab w:val="left" w:pos="11199"/>
              </w:tabs>
              <w:ind w:left="108"/>
              <w:rPr>
                <w:sz w:val="20"/>
              </w:rPr>
            </w:pPr>
            <w:r w:rsidRPr="004A759A">
              <w:rPr>
                <w:sz w:val="20"/>
              </w:rPr>
              <w:t>2008.0</w:t>
            </w:r>
          </w:p>
        </w:tc>
        <w:tc>
          <w:tcPr>
            <w:tcW w:w="1192" w:type="dxa"/>
          </w:tcPr>
          <w:p w:rsidR="004E2688" w:rsidRPr="004A759A" w:rsidRDefault="00553EB7" w:rsidP="006B5DC8">
            <w:pPr>
              <w:pStyle w:val="TableParagraph"/>
              <w:tabs>
                <w:tab w:val="left" w:pos="11199"/>
              </w:tabs>
              <w:ind w:left="109"/>
              <w:rPr>
                <w:sz w:val="20"/>
              </w:rPr>
            </w:pPr>
            <w:r w:rsidRPr="004A759A">
              <w:rPr>
                <w:sz w:val="20"/>
              </w:rPr>
              <w:t>6776.7</w:t>
            </w:r>
          </w:p>
        </w:tc>
        <w:tc>
          <w:tcPr>
            <w:tcW w:w="1190" w:type="dxa"/>
          </w:tcPr>
          <w:p w:rsidR="004E2688" w:rsidRPr="004A759A" w:rsidRDefault="00553EB7" w:rsidP="006B5DC8">
            <w:pPr>
              <w:pStyle w:val="TableParagraph"/>
              <w:tabs>
                <w:tab w:val="left" w:pos="11199"/>
              </w:tabs>
              <w:rPr>
                <w:sz w:val="20"/>
              </w:rPr>
            </w:pPr>
            <w:r w:rsidRPr="004A759A">
              <w:rPr>
                <w:sz w:val="20"/>
              </w:rPr>
              <w:t>3491.7</w:t>
            </w:r>
          </w:p>
        </w:tc>
      </w:tr>
      <w:tr w:rsidR="004E2688" w:rsidRPr="004A759A">
        <w:trPr>
          <w:trHeight w:val="230"/>
        </w:trPr>
        <w:tc>
          <w:tcPr>
            <w:tcW w:w="1874" w:type="dxa"/>
          </w:tcPr>
          <w:p w:rsidR="004E2688" w:rsidRPr="004A759A" w:rsidRDefault="00553EB7" w:rsidP="006B5DC8">
            <w:pPr>
              <w:pStyle w:val="TableParagraph"/>
              <w:tabs>
                <w:tab w:val="left" w:pos="11199"/>
              </w:tabs>
              <w:rPr>
                <w:sz w:val="20"/>
              </w:rPr>
            </w:pPr>
            <w:r w:rsidRPr="004A759A">
              <w:rPr>
                <w:sz w:val="20"/>
              </w:rPr>
              <w:t>Смола канабиса</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6.5</w:t>
            </w:r>
          </w:p>
        </w:tc>
        <w:tc>
          <w:tcPr>
            <w:tcW w:w="1190" w:type="dxa"/>
          </w:tcPr>
          <w:p w:rsidR="004E2688" w:rsidRPr="004A759A" w:rsidRDefault="00553EB7" w:rsidP="006B5DC8">
            <w:pPr>
              <w:pStyle w:val="TableParagraph"/>
              <w:tabs>
                <w:tab w:val="left" w:pos="11199"/>
              </w:tabs>
              <w:ind w:left="108"/>
              <w:rPr>
                <w:sz w:val="20"/>
              </w:rPr>
            </w:pPr>
            <w:r w:rsidRPr="004A759A">
              <w:rPr>
                <w:sz w:val="20"/>
              </w:rPr>
              <w:t>1.6</w:t>
            </w:r>
          </w:p>
        </w:tc>
        <w:tc>
          <w:tcPr>
            <w:tcW w:w="1190" w:type="dxa"/>
          </w:tcPr>
          <w:p w:rsidR="004E2688" w:rsidRPr="004A759A" w:rsidRDefault="00553EB7" w:rsidP="006B5DC8">
            <w:pPr>
              <w:pStyle w:val="TableParagraph"/>
              <w:tabs>
                <w:tab w:val="left" w:pos="11199"/>
              </w:tabs>
              <w:ind w:left="108"/>
              <w:rPr>
                <w:sz w:val="20"/>
              </w:rPr>
            </w:pPr>
            <w:r w:rsidRPr="004A759A">
              <w:rPr>
                <w:sz w:val="20"/>
              </w:rPr>
              <w:t>1.8</w:t>
            </w:r>
          </w:p>
        </w:tc>
        <w:tc>
          <w:tcPr>
            <w:tcW w:w="1192" w:type="dxa"/>
          </w:tcPr>
          <w:p w:rsidR="004E2688" w:rsidRPr="004A759A" w:rsidRDefault="00553EB7" w:rsidP="006B5DC8">
            <w:pPr>
              <w:pStyle w:val="TableParagraph"/>
              <w:tabs>
                <w:tab w:val="left" w:pos="11199"/>
              </w:tabs>
              <w:ind w:left="109"/>
              <w:rPr>
                <w:sz w:val="20"/>
              </w:rPr>
            </w:pPr>
            <w:r w:rsidRPr="004A759A">
              <w:rPr>
                <w:sz w:val="20"/>
              </w:rPr>
              <w:t>1.7</w:t>
            </w:r>
          </w:p>
        </w:tc>
        <w:tc>
          <w:tcPr>
            <w:tcW w:w="1190" w:type="dxa"/>
          </w:tcPr>
          <w:p w:rsidR="004E2688" w:rsidRPr="004A759A" w:rsidRDefault="00553EB7" w:rsidP="006B5DC8">
            <w:pPr>
              <w:pStyle w:val="TableParagraph"/>
              <w:tabs>
                <w:tab w:val="left" w:pos="11199"/>
              </w:tabs>
              <w:rPr>
                <w:sz w:val="20"/>
              </w:rPr>
            </w:pPr>
            <w:r w:rsidRPr="004A759A">
              <w:rPr>
                <w:sz w:val="20"/>
              </w:rPr>
              <w:t>5.3</w:t>
            </w:r>
          </w:p>
        </w:tc>
      </w:tr>
      <w:tr w:rsidR="004E2688" w:rsidRPr="004A759A">
        <w:trPr>
          <w:trHeight w:val="230"/>
        </w:trPr>
        <w:tc>
          <w:tcPr>
            <w:tcW w:w="1874" w:type="dxa"/>
          </w:tcPr>
          <w:p w:rsidR="004E2688" w:rsidRPr="004A759A" w:rsidRDefault="00553EB7" w:rsidP="006B5DC8">
            <w:pPr>
              <w:pStyle w:val="TableParagraph"/>
              <w:tabs>
                <w:tab w:val="left" w:pos="11199"/>
              </w:tabs>
              <w:rPr>
                <w:sz w:val="20"/>
              </w:rPr>
            </w:pPr>
            <w:r w:rsidRPr="004A759A">
              <w:rPr>
                <w:sz w:val="20"/>
              </w:rPr>
              <w:t>Хероин</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69.2</w:t>
            </w:r>
          </w:p>
        </w:tc>
        <w:tc>
          <w:tcPr>
            <w:tcW w:w="1190" w:type="dxa"/>
          </w:tcPr>
          <w:p w:rsidR="004E2688" w:rsidRPr="004A759A" w:rsidRDefault="00553EB7" w:rsidP="006B5DC8">
            <w:pPr>
              <w:pStyle w:val="TableParagraph"/>
              <w:tabs>
                <w:tab w:val="left" w:pos="11199"/>
              </w:tabs>
              <w:ind w:left="108"/>
              <w:rPr>
                <w:sz w:val="20"/>
              </w:rPr>
            </w:pPr>
            <w:r w:rsidRPr="004A759A">
              <w:rPr>
                <w:sz w:val="20"/>
              </w:rPr>
              <w:t>12.9</w:t>
            </w:r>
          </w:p>
        </w:tc>
        <w:tc>
          <w:tcPr>
            <w:tcW w:w="1190" w:type="dxa"/>
          </w:tcPr>
          <w:p w:rsidR="004E2688" w:rsidRPr="004A759A" w:rsidRDefault="00553EB7" w:rsidP="006B5DC8">
            <w:pPr>
              <w:pStyle w:val="TableParagraph"/>
              <w:tabs>
                <w:tab w:val="left" w:pos="11199"/>
              </w:tabs>
              <w:ind w:left="108"/>
              <w:rPr>
                <w:sz w:val="20"/>
              </w:rPr>
            </w:pPr>
            <w:r w:rsidRPr="004A759A">
              <w:rPr>
                <w:sz w:val="20"/>
              </w:rPr>
              <w:t>39.6</w:t>
            </w:r>
          </w:p>
        </w:tc>
        <w:tc>
          <w:tcPr>
            <w:tcW w:w="1192" w:type="dxa"/>
          </w:tcPr>
          <w:p w:rsidR="004E2688" w:rsidRPr="004A759A" w:rsidRDefault="00553EB7" w:rsidP="006B5DC8">
            <w:pPr>
              <w:pStyle w:val="TableParagraph"/>
              <w:tabs>
                <w:tab w:val="left" w:pos="11199"/>
              </w:tabs>
              <w:ind w:left="109"/>
              <w:rPr>
                <w:sz w:val="20"/>
              </w:rPr>
            </w:pPr>
            <w:r w:rsidRPr="004A759A">
              <w:rPr>
                <w:sz w:val="20"/>
              </w:rPr>
              <w:t>165.4</w:t>
            </w:r>
          </w:p>
        </w:tc>
        <w:tc>
          <w:tcPr>
            <w:tcW w:w="1190" w:type="dxa"/>
          </w:tcPr>
          <w:p w:rsidR="004E2688" w:rsidRPr="004A759A" w:rsidRDefault="00553EB7" w:rsidP="006B5DC8">
            <w:pPr>
              <w:pStyle w:val="TableParagraph"/>
              <w:tabs>
                <w:tab w:val="left" w:pos="11199"/>
              </w:tabs>
              <w:rPr>
                <w:sz w:val="20"/>
              </w:rPr>
            </w:pPr>
            <w:r w:rsidRPr="004A759A">
              <w:rPr>
                <w:sz w:val="20"/>
              </w:rPr>
              <w:t>91.8</w:t>
            </w:r>
          </w:p>
        </w:tc>
      </w:tr>
      <w:tr w:rsidR="004E2688" w:rsidRPr="004A759A">
        <w:trPr>
          <w:trHeight w:val="229"/>
        </w:trPr>
        <w:tc>
          <w:tcPr>
            <w:tcW w:w="1874" w:type="dxa"/>
          </w:tcPr>
          <w:p w:rsidR="004E2688" w:rsidRPr="004A759A" w:rsidRDefault="00553EB7" w:rsidP="006B5DC8">
            <w:pPr>
              <w:pStyle w:val="TableParagraph"/>
              <w:tabs>
                <w:tab w:val="left" w:pos="11199"/>
              </w:tabs>
              <w:rPr>
                <w:sz w:val="20"/>
              </w:rPr>
            </w:pPr>
            <w:r w:rsidRPr="004A759A">
              <w:rPr>
                <w:sz w:val="20"/>
              </w:rPr>
              <w:t>кокаин</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18.3</w:t>
            </w:r>
          </w:p>
        </w:tc>
        <w:tc>
          <w:tcPr>
            <w:tcW w:w="1190" w:type="dxa"/>
          </w:tcPr>
          <w:p w:rsidR="004E2688" w:rsidRPr="004A759A" w:rsidRDefault="00553EB7" w:rsidP="006B5DC8">
            <w:pPr>
              <w:pStyle w:val="TableParagraph"/>
              <w:tabs>
                <w:tab w:val="left" w:pos="11199"/>
              </w:tabs>
              <w:ind w:left="108"/>
              <w:rPr>
                <w:sz w:val="20"/>
              </w:rPr>
            </w:pPr>
            <w:r w:rsidRPr="004A759A">
              <w:rPr>
                <w:sz w:val="20"/>
              </w:rPr>
              <w:t>9.2</w:t>
            </w:r>
          </w:p>
        </w:tc>
        <w:tc>
          <w:tcPr>
            <w:tcW w:w="1190" w:type="dxa"/>
          </w:tcPr>
          <w:p w:rsidR="004E2688" w:rsidRPr="004A759A" w:rsidRDefault="00553EB7" w:rsidP="006B5DC8">
            <w:pPr>
              <w:pStyle w:val="TableParagraph"/>
              <w:tabs>
                <w:tab w:val="left" w:pos="11199"/>
              </w:tabs>
              <w:ind w:left="108"/>
              <w:rPr>
                <w:sz w:val="20"/>
              </w:rPr>
            </w:pPr>
            <w:r w:rsidRPr="004A759A">
              <w:rPr>
                <w:sz w:val="20"/>
              </w:rPr>
              <w:t>12.6</w:t>
            </w:r>
          </w:p>
        </w:tc>
        <w:tc>
          <w:tcPr>
            <w:tcW w:w="1192" w:type="dxa"/>
          </w:tcPr>
          <w:p w:rsidR="004E2688" w:rsidRPr="004A759A" w:rsidRDefault="00553EB7" w:rsidP="006B5DC8">
            <w:pPr>
              <w:pStyle w:val="TableParagraph"/>
              <w:tabs>
                <w:tab w:val="left" w:pos="11199"/>
              </w:tabs>
              <w:ind w:left="109"/>
              <w:rPr>
                <w:sz w:val="20"/>
              </w:rPr>
            </w:pPr>
            <w:r w:rsidRPr="004A759A">
              <w:rPr>
                <w:sz w:val="20"/>
              </w:rPr>
              <w:t>10.6</w:t>
            </w:r>
          </w:p>
        </w:tc>
        <w:tc>
          <w:tcPr>
            <w:tcW w:w="1190" w:type="dxa"/>
          </w:tcPr>
          <w:p w:rsidR="004E2688" w:rsidRPr="004A759A" w:rsidRDefault="00553EB7" w:rsidP="006B5DC8">
            <w:pPr>
              <w:pStyle w:val="TableParagraph"/>
              <w:tabs>
                <w:tab w:val="left" w:pos="11199"/>
              </w:tabs>
              <w:rPr>
                <w:sz w:val="20"/>
              </w:rPr>
            </w:pPr>
            <w:r w:rsidRPr="004A759A">
              <w:rPr>
                <w:sz w:val="20"/>
              </w:rPr>
              <w:t>9.4</w:t>
            </w:r>
          </w:p>
        </w:tc>
      </w:tr>
      <w:tr w:rsidR="004E2688" w:rsidRPr="004A759A">
        <w:trPr>
          <w:trHeight w:val="230"/>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Амфетамин</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23.9</w:t>
            </w:r>
          </w:p>
        </w:tc>
        <w:tc>
          <w:tcPr>
            <w:tcW w:w="1190" w:type="dxa"/>
          </w:tcPr>
          <w:p w:rsidR="004E2688" w:rsidRPr="004A759A" w:rsidRDefault="00553EB7" w:rsidP="006B5DC8">
            <w:pPr>
              <w:pStyle w:val="TableParagraph"/>
              <w:tabs>
                <w:tab w:val="left" w:pos="11199"/>
              </w:tabs>
              <w:ind w:left="108"/>
              <w:rPr>
                <w:sz w:val="20"/>
              </w:rPr>
            </w:pPr>
            <w:r w:rsidRPr="004A759A">
              <w:rPr>
                <w:sz w:val="20"/>
              </w:rPr>
              <w:t>50.9</w:t>
            </w:r>
          </w:p>
        </w:tc>
        <w:tc>
          <w:tcPr>
            <w:tcW w:w="1190" w:type="dxa"/>
          </w:tcPr>
          <w:p w:rsidR="004E2688" w:rsidRPr="004A759A" w:rsidRDefault="00553EB7" w:rsidP="006B5DC8">
            <w:pPr>
              <w:pStyle w:val="TableParagraph"/>
              <w:tabs>
                <w:tab w:val="left" w:pos="11199"/>
              </w:tabs>
              <w:ind w:left="108"/>
              <w:rPr>
                <w:sz w:val="20"/>
              </w:rPr>
            </w:pPr>
            <w:r w:rsidRPr="004A759A">
              <w:rPr>
                <w:sz w:val="20"/>
              </w:rPr>
              <w:t>40.8</w:t>
            </w:r>
          </w:p>
        </w:tc>
        <w:tc>
          <w:tcPr>
            <w:tcW w:w="1192" w:type="dxa"/>
          </w:tcPr>
          <w:p w:rsidR="004E2688" w:rsidRPr="004A759A" w:rsidRDefault="00553EB7" w:rsidP="006B5DC8">
            <w:pPr>
              <w:pStyle w:val="TableParagraph"/>
              <w:tabs>
                <w:tab w:val="left" w:pos="11199"/>
              </w:tabs>
              <w:ind w:left="109"/>
              <w:rPr>
                <w:sz w:val="20"/>
              </w:rPr>
            </w:pPr>
            <w:r w:rsidRPr="004A759A">
              <w:rPr>
                <w:sz w:val="20"/>
              </w:rPr>
              <w:t>56.7</w:t>
            </w:r>
          </w:p>
        </w:tc>
        <w:tc>
          <w:tcPr>
            <w:tcW w:w="1190" w:type="dxa"/>
          </w:tcPr>
          <w:p w:rsidR="004E2688" w:rsidRPr="004A759A" w:rsidRDefault="00553EB7" w:rsidP="006B5DC8">
            <w:pPr>
              <w:pStyle w:val="TableParagraph"/>
              <w:tabs>
                <w:tab w:val="left" w:pos="11199"/>
              </w:tabs>
              <w:rPr>
                <w:sz w:val="20"/>
              </w:rPr>
            </w:pPr>
            <w:r w:rsidRPr="004A759A">
              <w:rPr>
                <w:sz w:val="20"/>
              </w:rPr>
              <w:t>151.9</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955" w:type="dxa"/>
          </w:tcPr>
          <w:p w:rsidR="004E2688" w:rsidRPr="004A759A" w:rsidRDefault="00553EB7" w:rsidP="006B5DC8">
            <w:pPr>
              <w:pStyle w:val="TableParagraph"/>
              <w:tabs>
                <w:tab w:val="left" w:pos="11199"/>
              </w:tabs>
              <w:ind w:left="105"/>
              <w:rPr>
                <w:sz w:val="20"/>
              </w:rPr>
            </w:pPr>
            <w:r w:rsidRPr="004A759A">
              <w:rPr>
                <w:sz w:val="20"/>
              </w:rPr>
              <w:t>таблете</w:t>
            </w:r>
          </w:p>
        </w:tc>
        <w:tc>
          <w:tcPr>
            <w:tcW w:w="14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1190" w:type="dxa"/>
          </w:tcPr>
          <w:p w:rsidR="004E2688" w:rsidRPr="004A759A" w:rsidRDefault="00553EB7" w:rsidP="006B5DC8">
            <w:pPr>
              <w:pStyle w:val="TableParagraph"/>
              <w:tabs>
                <w:tab w:val="left" w:pos="11199"/>
              </w:tabs>
              <w:ind w:left="108"/>
              <w:rPr>
                <w:sz w:val="20"/>
              </w:rPr>
            </w:pPr>
            <w:r w:rsidRPr="004A759A">
              <w:rPr>
                <w:sz w:val="20"/>
              </w:rPr>
              <w:t>228</w:t>
            </w:r>
          </w:p>
        </w:tc>
        <w:tc>
          <w:tcPr>
            <w:tcW w:w="1190" w:type="dxa"/>
          </w:tcPr>
          <w:p w:rsidR="004E2688" w:rsidRPr="004A759A" w:rsidRDefault="00553EB7" w:rsidP="006B5DC8">
            <w:pPr>
              <w:pStyle w:val="TableParagraph"/>
              <w:tabs>
                <w:tab w:val="left" w:pos="11199"/>
              </w:tabs>
              <w:ind w:left="108"/>
              <w:rPr>
                <w:sz w:val="20"/>
              </w:rPr>
            </w:pPr>
            <w:r w:rsidRPr="004A759A">
              <w:rPr>
                <w:sz w:val="20"/>
              </w:rPr>
              <w:t>0.0</w:t>
            </w:r>
          </w:p>
        </w:tc>
        <w:tc>
          <w:tcPr>
            <w:tcW w:w="1192" w:type="dxa"/>
          </w:tcPr>
          <w:p w:rsidR="004E2688" w:rsidRPr="004A759A" w:rsidRDefault="00553EB7" w:rsidP="006B5DC8">
            <w:pPr>
              <w:pStyle w:val="TableParagraph"/>
              <w:tabs>
                <w:tab w:val="left" w:pos="11199"/>
              </w:tabs>
              <w:ind w:left="109"/>
              <w:rPr>
                <w:sz w:val="20"/>
              </w:rPr>
            </w:pPr>
            <w:r w:rsidRPr="004A759A">
              <w:rPr>
                <w:sz w:val="20"/>
              </w:rPr>
              <w:t>0.0</w:t>
            </w:r>
          </w:p>
        </w:tc>
        <w:tc>
          <w:tcPr>
            <w:tcW w:w="1190" w:type="dxa"/>
          </w:tcPr>
          <w:p w:rsidR="004E2688" w:rsidRPr="004A759A" w:rsidRDefault="00553EB7" w:rsidP="006B5DC8">
            <w:pPr>
              <w:pStyle w:val="TableParagraph"/>
              <w:tabs>
                <w:tab w:val="left" w:pos="11199"/>
              </w:tabs>
              <w:rPr>
                <w:sz w:val="20"/>
              </w:rPr>
            </w:pPr>
            <w:r w:rsidRPr="004A759A">
              <w:rPr>
                <w:sz w:val="20"/>
              </w:rPr>
              <w:t>40.0</w:t>
            </w:r>
          </w:p>
        </w:tc>
      </w:tr>
      <w:tr w:rsidR="004E2688" w:rsidRPr="004A759A">
        <w:trPr>
          <w:trHeight w:val="229"/>
        </w:trPr>
        <w:tc>
          <w:tcPr>
            <w:tcW w:w="1874" w:type="dxa"/>
            <w:vMerge w:val="restart"/>
          </w:tcPr>
          <w:p w:rsidR="004E2688" w:rsidRPr="004A759A" w:rsidRDefault="00FD1DA4" w:rsidP="006B5DC8">
            <w:pPr>
              <w:pStyle w:val="TableParagraph"/>
              <w:tabs>
                <w:tab w:val="left" w:pos="11199"/>
              </w:tabs>
              <w:spacing w:line="229" w:lineRule="exact"/>
              <w:rPr>
                <w:sz w:val="20"/>
              </w:rPr>
            </w:pPr>
            <w:r>
              <w:rPr>
                <w:sz w:val="20"/>
              </w:rPr>
              <w:t>МD</w:t>
            </w:r>
            <w:r w:rsidR="00553EB7" w:rsidRPr="004A759A">
              <w:rPr>
                <w:sz w:val="20"/>
              </w:rPr>
              <w:t>МА</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14.6</w:t>
            </w:r>
          </w:p>
        </w:tc>
        <w:tc>
          <w:tcPr>
            <w:tcW w:w="1190" w:type="dxa"/>
          </w:tcPr>
          <w:p w:rsidR="004E2688" w:rsidRPr="004A759A" w:rsidRDefault="00553EB7" w:rsidP="006B5DC8">
            <w:pPr>
              <w:pStyle w:val="TableParagraph"/>
              <w:tabs>
                <w:tab w:val="left" w:pos="11199"/>
              </w:tabs>
              <w:ind w:left="108"/>
              <w:rPr>
                <w:sz w:val="20"/>
              </w:rPr>
            </w:pPr>
            <w:r w:rsidRPr="004A759A">
              <w:rPr>
                <w:sz w:val="20"/>
              </w:rPr>
              <w:t>0.4</w:t>
            </w:r>
          </w:p>
        </w:tc>
        <w:tc>
          <w:tcPr>
            <w:tcW w:w="1190" w:type="dxa"/>
          </w:tcPr>
          <w:p w:rsidR="004E2688" w:rsidRPr="004A759A" w:rsidRDefault="00553EB7" w:rsidP="006B5DC8">
            <w:pPr>
              <w:pStyle w:val="TableParagraph"/>
              <w:tabs>
                <w:tab w:val="left" w:pos="11199"/>
              </w:tabs>
              <w:ind w:left="108"/>
              <w:rPr>
                <w:sz w:val="20"/>
              </w:rPr>
            </w:pPr>
            <w:r w:rsidRPr="004A759A">
              <w:rPr>
                <w:sz w:val="20"/>
              </w:rPr>
              <w:t>2.0</w:t>
            </w:r>
          </w:p>
        </w:tc>
        <w:tc>
          <w:tcPr>
            <w:tcW w:w="1192" w:type="dxa"/>
          </w:tcPr>
          <w:p w:rsidR="004E2688" w:rsidRPr="004A759A" w:rsidRDefault="00553EB7" w:rsidP="006B5DC8">
            <w:pPr>
              <w:pStyle w:val="TableParagraph"/>
              <w:tabs>
                <w:tab w:val="left" w:pos="11199"/>
              </w:tabs>
              <w:ind w:left="109"/>
              <w:rPr>
                <w:sz w:val="20"/>
              </w:rPr>
            </w:pPr>
            <w:r w:rsidRPr="004A759A">
              <w:rPr>
                <w:sz w:val="20"/>
              </w:rPr>
              <w:t>6.1</w:t>
            </w:r>
          </w:p>
        </w:tc>
        <w:tc>
          <w:tcPr>
            <w:tcW w:w="1190" w:type="dxa"/>
          </w:tcPr>
          <w:p w:rsidR="004E2688" w:rsidRPr="004A759A" w:rsidRDefault="00553EB7" w:rsidP="006B5DC8">
            <w:pPr>
              <w:pStyle w:val="TableParagraph"/>
              <w:tabs>
                <w:tab w:val="left" w:pos="11199"/>
              </w:tabs>
              <w:rPr>
                <w:sz w:val="20"/>
              </w:rPr>
            </w:pPr>
            <w:r w:rsidRPr="004A759A">
              <w:rPr>
                <w:sz w:val="20"/>
              </w:rPr>
              <w:t>5.9</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955" w:type="dxa"/>
          </w:tcPr>
          <w:p w:rsidR="004E2688" w:rsidRPr="004A759A" w:rsidRDefault="00553EB7" w:rsidP="006B5DC8">
            <w:pPr>
              <w:pStyle w:val="TableParagraph"/>
              <w:tabs>
                <w:tab w:val="left" w:pos="11199"/>
              </w:tabs>
              <w:ind w:left="105"/>
              <w:rPr>
                <w:sz w:val="20"/>
              </w:rPr>
            </w:pPr>
            <w:r w:rsidRPr="004A759A">
              <w:rPr>
                <w:sz w:val="20"/>
              </w:rPr>
              <w:t>таблете</w:t>
            </w:r>
          </w:p>
        </w:tc>
        <w:tc>
          <w:tcPr>
            <w:tcW w:w="1423" w:type="dxa"/>
          </w:tcPr>
          <w:p w:rsidR="004E2688" w:rsidRPr="004A759A" w:rsidRDefault="00553EB7" w:rsidP="006B5DC8">
            <w:pPr>
              <w:pStyle w:val="TableParagraph"/>
              <w:tabs>
                <w:tab w:val="left" w:pos="11199"/>
              </w:tabs>
              <w:ind w:left="108"/>
              <w:rPr>
                <w:sz w:val="20"/>
              </w:rPr>
            </w:pPr>
            <w:r w:rsidRPr="004A759A">
              <w:rPr>
                <w:sz w:val="20"/>
              </w:rPr>
              <w:t>103</w:t>
            </w:r>
          </w:p>
        </w:tc>
        <w:tc>
          <w:tcPr>
            <w:tcW w:w="1190" w:type="dxa"/>
          </w:tcPr>
          <w:p w:rsidR="004E2688" w:rsidRPr="004A759A" w:rsidRDefault="00553EB7" w:rsidP="006B5DC8">
            <w:pPr>
              <w:pStyle w:val="TableParagraph"/>
              <w:tabs>
                <w:tab w:val="left" w:pos="11199"/>
              </w:tabs>
              <w:ind w:left="108"/>
              <w:rPr>
                <w:sz w:val="20"/>
              </w:rPr>
            </w:pPr>
            <w:r w:rsidRPr="004A759A">
              <w:rPr>
                <w:sz w:val="20"/>
              </w:rPr>
              <w:t>30346</w:t>
            </w:r>
          </w:p>
        </w:tc>
        <w:tc>
          <w:tcPr>
            <w:tcW w:w="1190" w:type="dxa"/>
          </w:tcPr>
          <w:p w:rsidR="004E2688" w:rsidRPr="004A759A" w:rsidRDefault="00553EB7" w:rsidP="006B5DC8">
            <w:pPr>
              <w:pStyle w:val="TableParagraph"/>
              <w:tabs>
                <w:tab w:val="left" w:pos="11199"/>
              </w:tabs>
              <w:ind w:left="108"/>
              <w:rPr>
                <w:sz w:val="20"/>
              </w:rPr>
            </w:pPr>
            <w:r w:rsidRPr="004A759A">
              <w:rPr>
                <w:sz w:val="20"/>
              </w:rPr>
              <w:t>52155</w:t>
            </w:r>
          </w:p>
        </w:tc>
        <w:tc>
          <w:tcPr>
            <w:tcW w:w="1192" w:type="dxa"/>
          </w:tcPr>
          <w:p w:rsidR="004E2688" w:rsidRPr="004A759A" w:rsidRDefault="00553EB7" w:rsidP="006B5DC8">
            <w:pPr>
              <w:pStyle w:val="TableParagraph"/>
              <w:tabs>
                <w:tab w:val="left" w:pos="11199"/>
              </w:tabs>
              <w:ind w:left="109"/>
              <w:rPr>
                <w:sz w:val="20"/>
              </w:rPr>
            </w:pPr>
            <w:r w:rsidRPr="004A759A">
              <w:rPr>
                <w:sz w:val="20"/>
              </w:rPr>
              <w:t>89523</w:t>
            </w:r>
          </w:p>
        </w:tc>
        <w:tc>
          <w:tcPr>
            <w:tcW w:w="1190" w:type="dxa"/>
          </w:tcPr>
          <w:p w:rsidR="004E2688" w:rsidRPr="004A759A" w:rsidRDefault="00553EB7" w:rsidP="006B5DC8">
            <w:pPr>
              <w:pStyle w:val="TableParagraph"/>
              <w:tabs>
                <w:tab w:val="left" w:pos="11199"/>
              </w:tabs>
              <w:rPr>
                <w:sz w:val="20"/>
              </w:rPr>
            </w:pPr>
            <w:r w:rsidRPr="004A759A">
              <w:rPr>
                <w:sz w:val="20"/>
              </w:rPr>
              <w:t>24522</w:t>
            </w:r>
          </w:p>
        </w:tc>
      </w:tr>
      <w:tr w:rsidR="004E2688" w:rsidRPr="004A759A">
        <w:trPr>
          <w:trHeight w:val="230"/>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Метамфетамин</w:t>
            </w:r>
          </w:p>
        </w:tc>
        <w:tc>
          <w:tcPr>
            <w:tcW w:w="955" w:type="dxa"/>
          </w:tcPr>
          <w:p w:rsidR="004E2688" w:rsidRPr="004A759A" w:rsidRDefault="00553EB7" w:rsidP="006B5DC8">
            <w:pPr>
              <w:pStyle w:val="TableParagraph"/>
              <w:tabs>
                <w:tab w:val="left" w:pos="11199"/>
              </w:tabs>
              <w:ind w:left="105"/>
              <w:rPr>
                <w:sz w:val="20"/>
              </w:rPr>
            </w:pPr>
            <w:r w:rsidRPr="004A759A">
              <w:rPr>
                <w:sz w:val="20"/>
              </w:rPr>
              <w:t>кг</w:t>
            </w:r>
          </w:p>
        </w:tc>
        <w:tc>
          <w:tcPr>
            <w:tcW w:w="1423" w:type="dxa"/>
          </w:tcPr>
          <w:p w:rsidR="004E2688" w:rsidRPr="004A759A" w:rsidRDefault="00553EB7" w:rsidP="006B5DC8">
            <w:pPr>
              <w:pStyle w:val="TableParagraph"/>
              <w:tabs>
                <w:tab w:val="left" w:pos="11199"/>
              </w:tabs>
              <w:ind w:left="108"/>
              <w:rPr>
                <w:sz w:val="20"/>
              </w:rPr>
            </w:pPr>
            <w:r w:rsidRPr="004A759A">
              <w:rPr>
                <w:sz w:val="20"/>
              </w:rPr>
              <w:t>Н/А</w:t>
            </w:r>
          </w:p>
        </w:tc>
        <w:tc>
          <w:tcPr>
            <w:tcW w:w="1190"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1190"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1192" w:type="dxa"/>
          </w:tcPr>
          <w:p w:rsidR="004E2688" w:rsidRPr="004A759A" w:rsidRDefault="00553EB7" w:rsidP="006B5DC8">
            <w:pPr>
              <w:pStyle w:val="TableParagraph"/>
              <w:tabs>
                <w:tab w:val="left" w:pos="11199"/>
              </w:tabs>
              <w:ind w:left="109"/>
              <w:rPr>
                <w:sz w:val="20"/>
              </w:rPr>
            </w:pPr>
            <w:r w:rsidRPr="004A759A">
              <w:rPr>
                <w:w w:val="99"/>
                <w:sz w:val="20"/>
              </w:rPr>
              <w:t>0</w:t>
            </w:r>
          </w:p>
        </w:tc>
        <w:tc>
          <w:tcPr>
            <w:tcW w:w="1190" w:type="dxa"/>
          </w:tcPr>
          <w:p w:rsidR="004E2688" w:rsidRPr="004A759A" w:rsidRDefault="00553EB7" w:rsidP="006B5DC8">
            <w:pPr>
              <w:pStyle w:val="TableParagraph"/>
              <w:tabs>
                <w:tab w:val="left" w:pos="11199"/>
              </w:tabs>
              <w:rPr>
                <w:sz w:val="20"/>
              </w:rPr>
            </w:pPr>
            <w:r w:rsidRPr="004A759A">
              <w:rPr>
                <w:w w:val="99"/>
                <w:sz w:val="20"/>
              </w:rPr>
              <w:t>0</w:t>
            </w:r>
          </w:p>
        </w:tc>
      </w:tr>
      <w:tr w:rsidR="004E2688" w:rsidRPr="004A759A">
        <w:trPr>
          <w:trHeight w:val="232"/>
        </w:trPr>
        <w:tc>
          <w:tcPr>
            <w:tcW w:w="1874" w:type="dxa"/>
            <w:vMerge/>
            <w:tcBorders>
              <w:top w:val="nil"/>
            </w:tcBorders>
          </w:tcPr>
          <w:p w:rsidR="004E2688" w:rsidRPr="004A759A" w:rsidRDefault="004E2688" w:rsidP="006B5DC8">
            <w:pPr>
              <w:tabs>
                <w:tab w:val="left" w:pos="11199"/>
              </w:tabs>
              <w:rPr>
                <w:sz w:val="2"/>
                <w:szCs w:val="2"/>
              </w:rPr>
            </w:pPr>
          </w:p>
        </w:tc>
        <w:tc>
          <w:tcPr>
            <w:tcW w:w="955" w:type="dxa"/>
          </w:tcPr>
          <w:p w:rsidR="004E2688" w:rsidRPr="004A759A" w:rsidRDefault="00553EB7" w:rsidP="006B5DC8">
            <w:pPr>
              <w:pStyle w:val="TableParagraph"/>
              <w:tabs>
                <w:tab w:val="left" w:pos="11199"/>
              </w:tabs>
              <w:spacing w:line="212" w:lineRule="exact"/>
              <w:ind w:left="105"/>
              <w:rPr>
                <w:sz w:val="20"/>
              </w:rPr>
            </w:pPr>
            <w:r w:rsidRPr="004A759A">
              <w:rPr>
                <w:sz w:val="20"/>
              </w:rPr>
              <w:t>таблете</w:t>
            </w:r>
          </w:p>
        </w:tc>
        <w:tc>
          <w:tcPr>
            <w:tcW w:w="1423" w:type="dxa"/>
          </w:tcPr>
          <w:p w:rsidR="004E2688" w:rsidRPr="004A759A" w:rsidRDefault="00553EB7" w:rsidP="006B5DC8">
            <w:pPr>
              <w:pStyle w:val="TableParagraph"/>
              <w:tabs>
                <w:tab w:val="left" w:pos="11199"/>
              </w:tabs>
              <w:spacing w:line="212" w:lineRule="exact"/>
              <w:ind w:left="108"/>
              <w:rPr>
                <w:sz w:val="20"/>
              </w:rPr>
            </w:pPr>
            <w:r w:rsidRPr="004A759A">
              <w:rPr>
                <w:w w:val="99"/>
                <w:sz w:val="20"/>
              </w:rPr>
              <w:t>0</w:t>
            </w:r>
          </w:p>
        </w:tc>
        <w:tc>
          <w:tcPr>
            <w:tcW w:w="1190" w:type="dxa"/>
          </w:tcPr>
          <w:p w:rsidR="004E2688" w:rsidRPr="004A759A" w:rsidRDefault="00553EB7" w:rsidP="006B5DC8">
            <w:pPr>
              <w:pStyle w:val="TableParagraph"/>
              <w:tabs>
                <w:tab w:val="left" w:pos="11199"/>
              </w:tabs>
              <w:spacing w:line="212" w:lineRule="exact"/>
              <w:ind w:left="108"/>
              <w:rPr>
                <w:sz w:val="20"/>
              </w:rPr>
            </w:pPr>
            <w:r w:rsidRPr="004A759A">
              <w:rPr>
                <w:w w:val="99"/>
                <w:sz w:val="20"/>
              </w:rPr>
              <w:t>0</w:t>
            </w:r>
          </w:p>
        </w:tc>
        <w:tc>
          <w:tcPr>
            <w:tcW w:w="1190" w:type="dxa"/>
          </w:tcPr>
          <w:p w:rsidR="004E2688" w:rsidRPr="004A759A" w:rsidRDefault="00553EB7" w:rsidP="006B5DC8">
            <w:pPr>
              <w:pStyle w:val="TableParagraph"/>
              <w:tabs>
                <w:tab w:val="left" w:pos="11199"/>
              </w:tabs>
              <w:spacing w:line="212" w:lineRule="exact"/>
              <w:ind w:left="108"/>
              <w:rPr>
                <w:sz w:val="20"/>
              </w:rPr>
            </w:pPr>
            <w:r w:rsidRPr="004A759A">
              <w:rPr>
                <w:w w:val="99"/>
                <w:sz w:val="20"/>
              </w:rPr>
              <w:t>0</w:t>
            </w:r>
          </w:p>
        </w:tc>
        <w:tc>
          <w:tcPr>
            <w:tcW w:w="1192" w:type="dxa"/>
          </w:tcPr>
          <w:p w:rsidR="004E2688" w:rsidRPr="004A759A" w:rsidRDefault="00553EB7" w:rsidP="006B5DC8">
            <w:pPr>
              <w:pStyle w:val="TableParagraph"/>
              <w:tabs>
                <w:tab w:val="left" w:pos="11199"/>
              </w:tabs>
              <w:spacing w:line="212" w:lineRule="exact"/>
              <w:ind w:left="109"/>
              <w:rPr>
                <w:sz w:val="20"/>
              </w:rPr>
            </w:pPr>
            <w:r w:rsidRPr="004A759A">
              <w:rPr>
                <w:w w:val="99"/>
                <w:sz w:val="20"/>
              </w:rPr>
              <w:t>0</w:t>
            </w:r>
          </w:p>
        </w:tc>
        <w:tc>
          <w:tcPr>
            <w:tcW w:w="1190" w:type="dxa"/>
          </w:tcPr>
          <w:p w:rsidR="004E2688" w:rsidRPr="004A759A" w:rsidRDefault="00553EB7" w:rsidP="006B5DC8">
            <w:pPr>
              <w:pStyle w:val="TableParagraph"/>
              <w:tabs>
                <w:tab w:val="left" w:pos="11199"/>
              </w:tabs>
              <w:spacing w:line="212" w:lineRule="exact"/>
              <w:rPr>
                <w:sz w:val="20"/>
              </w:rPr>
            </w:pPr>
            <w:r w:rsidRPr="004A759A">
              <w:rPr>
                <w:w w:val="99"/>
                <w:sz w:val="20"/>
              </w:rPr>
              <w:t>0</w:t>
            </w:r>
          </w:p>
        </w:tc>
      </w:tr>
    </w:tbl>
    <w:p w:rsidR="004E2688" w:rsidRPr="004A759A" w:rsidRDefault="00553EB7" w:rsidP="006B5DC8">
      <w:pPr>
        <w:tabs>
          <w:tab w:val="left" w:pos="11199"/>
        </w:tabs>
        <w:spacing w:line="276" w:lineRule="auto"/>
        <w:ind w:left="1440" w:right="1389"/>
        <w:rPr>
          <w:sz w:val="18"/>
        </w:rPr>
      </w:pPr>
      <w:r w:rsidRPr="004A759A">
        <w:rPr>
          <w:sz w:val="18"/>
        </w:rPr>
        <w:t>Напомена: Други извори могу имати друге податке због разлике у тежини сушеног канабиса и свежег биља. Н/А = подаци нису доступни.</w:t>
      </w:r>
    </w:p>
    <w:p w:rsidR="00012F81" w:rsidRDefault="00553EB7" w:rsidP="006B5DC8">
      <w:pPr>
        <w:tabs>
          <w:tab w:val="left" w:pos="11199"/>
        </w:tabs>
        <w:spacing w:before="1"/>
        <w:ind w:left="1440"/>
        <w:rPr>
          <w:sz w:val="18"/>
        </w:rPr>
      </w:pPr>
      <w:r w:rsidRPr="004A759A">
        <w:rPr>
          <w:i/>
          <w:sz w:val="18"/>
        </w:rPr>
        <w:t xml:space="preserve">Извор </w:t>
      </w:r>
      <w:r w:rsidRPr="004A759A">
        <w:rPr>
          <w:sz w:val="18"/>
        </w:rPr>
        <w:t>: МУП, 2</w:t>
      </w:r>
      <w:r w:rsidR="00012F81">
        <w:rPr>
          <w:sz w:val="18"/>
        </w:rPr>
        <w:t>022, необјављени подаци.</w:t>
      </w:r>
      <w:r w:rsidR="00B6493B">
        <w:pict>
          <v:rect id="_x0000_s1071" style="position:absolute;left:0;text-align:left;margin-left:1in;margin-top:14.15pt;width:2in;height:.5pt;z-index:-15694848;mso-wrap-distance-left:0;mso-wrap-distance-right:0;mso-position-horizontal-relative:page;mso-position-vertical-relative:text" fillcolor="black" stroked="f">
            <w10:wrap type="topAndBottom" anchorx="page"/>
          </v:rect>
        </w:pict>
      </w:r>
      <w:bookmarkStart w:id="64" w:name="_bookmark30"/>
      <w:bookmarkEnd w:id="64"/>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520E25">
      <w:pPr>
        <w:pStyle w:val="BodyText"/>
        <w:tabs>
          <w:tab w:val="left" w:pos="11199"/>
        </w:tabs>
        <w:spacing w:before="93"/>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004CF" w:rsidRDefault="005004CF" w:rsidP="006B5DC8">
      <w:pPr>
        <w:pStyle w:val="BodyText"/>
        <w:tabs>
          <w:tab w:val="left" w:pos="11199"/>
        </w:tabs>
        <w:spacing w:before="93"/>
        <w:ind w:left="1418"/>
      </w:pPr>
    </w:p>
    <w:p w:rsidR="00520E25" w:rsidRDefault="00520E25" w:rsidP="00520E25">
      <w:pPr>
        <w:pStyle w:val="BodyText"/>
        <w:tabs>
          <w:tab w:val="left" w:pos="3150"/>
          <w:tab w:val="left" w:pos="3555"/>
        </w:tabs>
        <w:spacing w:before="93"/>
        <w:ind w:left="1418"/>
      </w:pPr>
      <w:r>
        <w:tab/>
      </w:r>
      <w:r>
        <w:tab/>
      </w: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520E25" w:rsidRDefault="00520E25" w:rsidP="00520E25">
      <w:pPr>
        <w:pStyle w:val="BodyText"/>
        <w:tabs>
          <w:tab w:val="left" w:pos="3150"/>
          <w:tab w:val="left" w:pos="3555"/>
        </w:tabs>
        <w:spacing w:before="93"/>
        <w:ind w:left="1418"/>
      </w:pPr>
    </w:p>
    <w:p w:rsidR="004E2688" w:rsidRPr="004A759A" w:rsidRDefault="00553EB7" w:rsidP="00520E25">
      <w:pPr>
        <w:pStyle w:val="BodyText"/>
        <w:tabs>
          <w:tab w:val="left" w:pos="3150"/>
          <w:tab w:val="left" w:pos="3555"/>
        </w:tabs>
        <w:spacing w:before="93"/>
        <w:ind w:left="1418"/>
      </w:pPr>
      <w:r w:rsidRPr="004A759A">
        <w:t>ТАБЕЛА 14</w:t>
      </w:r>
    </w:p>
    <w:p w:rsidR="004E2688" w:rsidRPr="004A759A" w:rsidRDefault="00553EB7" w:rsidP="006B5DC8">
      <w:pPr>
        <w:pStyle w:val="Heading4"/>
        <w:tabs>
          <w:tab w:val="left" w:pos="11199"/>
        </w:tabs>
      </w:pPr>
      <w:r w:rsidRPr="004A759A">
        <w:t>Број заплена дроге по тржишном нивоу, 2017-2020</w:t>
      </w:r>
    </w:p>
    <w:p w:rsidR="004E2688" w:rsidRPr="004A759A" w:rsidRDefault="004E2688" w:rsidP="006B5DC8">
      <w:pPr>
        <w:pStyle w:val="BodyText"/>
        <w:tabs>
          <w:tab w:val="left" w:pos="11199"/>
        </w:tabs>
        <w:spacing w:before="3"/>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1149"/>
        <w:gridCol w:w="923"/>
        <w:gridCol w:w="925"/>
        <w:gridCol w:w="923"/>
        <w:gridCol w:w="925"/>
      </w:tblGrid>
      <w:tr w:rsidR="004E2688" w:rsidRPr="004A759A">
        <w:trPr>
          <w:trHeight w:val="230"/>
        </w:trPr>
        <w:tc>
          <w:tcPr>
            <w:tcW w:w="1874"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1149" w:type="dxa"/>
            <w:shd w:val="clear" w:color="auto" w:fill="E49449"/>
          </w:tcPr>
          <w:p w:rsidR="004E2688" w:rsidRPr="004A759A" w:rsidRDefault="004E2688" w:rsidP="006B5DC8">
            <w:pPr>
              <w:pStyle w:val="TableParagraph"/>
              <w:tabs>
                <w:tab w:val="left" w:pos="11199"/>
              </w:tabs>
              <w:spacing w:line="240" w:lineRule="auto"/>
              <w:ind w:left="0"/>
              <w:rPr>
                <w:rFonts w:ascii="Times New Roman"/>
                <w:sz w:val="16"/>
              </w:rPr>
            </w:pPr>
          </w:p>
        </w:tc>
        <w:tc>
          <w:tcPr>
            <w:tcW w:w="923" w:type="dxa"/>
            <w:shd w:val="clear" w:color="auto" w:fill="E49449"/>
          </w:tcPr>
          <w:p w:rsidR="004E2688" w:rsidRPr="004A759A" w:rsidRDefault="00553EB7" w:rsidP="006B5DC8">
            <w:pPr>
              <w:pStyle w:val="TableParagraph"/>
              <w:tabs>
                <w:tab w:val="left" w:pos="11199"/>
              </w:tabs>
              <w:ind w:left="108"/>
              <w:rPr>
                <w:b/>
                <w:sz w:val="20"/>
              </w:rPr>
            </w:pPr>
            <w:r w:rsidRPr="004A759A">
              <w:rPr>
                <w:b/>
                <w:sz w:val="20"/>
              </w:rPr>
              <w:t>2017</w:t>
            </w:r>
          </w:p>
        </w:tc>
        <w:tc>
          <w:tcPr>
            <w:tcW w:w="925" w:type="dxa"/>
            <w:shd w:val="clear" w:color="auto" w:fill="E49449"/>
          </w:tcPr>
          <w:p w:rsidR="004E2688" w:rsidRPr="004A759A" w:rsidRDefault="00553EB7" w:rsidP="006B5DC8">
            <w:pPr>
              <w:pStyle w:val="TableParagraph"/>
              <w:tabs>
                <w:tab w:val="left" w:pos="11199"/>
              </w:tabs>
              <w:ind w:left="109"/>
              <w:rPr>
                <w:b/>
                <w:sz w:val="20"/>
              </w:rPr>
            </w:pPr>
            <w:r w:rsidRPr="004A759A">
              <w:rPr>
                <w:b/>
                <w:sz w:val="20"/>
              </w:rPr>
              <w:t>2018</w:t>
            </w:r>
          </w:p>
        </w:tc>
        <w:tc>
          <w:tcPr>
            <w:tcW w:w="923" w:type="dxa"/>
            <w:shd w:val="clear" w:color="auto" w:fill="E49449"/>
          </w:tcPr>
          <w:p w:rsidR="004E2688" w:rsidRPr="004A759A" w:rsidRDefault="00553EB7" w:rsidP="006B5DC8">
            <w:pPr>
              <w:pStyle w:val="TableParagraph"/>
              <w:tabs>
                <w:tab w:val="left" w:pos="11199"/>
              </w:tabs>
              <w:ind w:left="111"/>
              <w:rPr>
                <w:b/>
                <w:sz w:val="20"/>
              </w:rPr>
            </w:pPr>
            <w:r w:rsidRPr="004A759A">
              <w:rPr>
                <w:b/>
                <w:sz w:val="20"/>
              </w:rPr>
              <w:t>2019</w:t>
            </w:r>
          </w:p>
        </w:tc>
        <w:tc>
          <w:tcPr>
            <w:tcW w:w="925" w:type="dxa"/>
            <w:shd w:val="clear" w:color="auto" w:fill="E49449"/>
          </w:tcPr>
          <w:p w:rsidR="004E2688" w:rsidRPr="004A759A" w:rsidRDefault="00553EB7" w:rsidP="006B5DC8">
            <w:pPr>
              <w:pStyle w:val="TableParagraph"/>
              <w:tabs>
                <w:tab w:val="left" w:pos="11199"/>
              </w:tabs>
              <w:ind w:left="112"/>
              <w:rPr>
                <w:b/>
                <w:sz w:val="20"/>
              </w:rPr>
            </w:pPr>
            <w:r w:rsidRPr="004A759A">
              <w:rPr>
                <w:b/>
                <w:sz w:val="20"/>
              </w:rPr>
              <w:t>2020</w:t>
            </w:r>
          </w:p>
        </w:tc>
      </w:tr>
      <w:tr w:rsidR="004E2688" w:rsidRPr="004A759A">
        <w:trPr>
          <w:trHeight w:val="229"/>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Биљни канабис</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5505</w:t>
            </w:r>
          </w:p>
        </w:tc>
        <w:tc>
          <w:tcPr>
            <w:tcW w:w="925" w:type="dxa"/>
          </w:tcPr>
          <w:p w:rsidR="004E2688" w:rsidRPr="004A759A" w:rsidRDefault="00553EB7" w:rsidP="006B5DC8">
            <w:pPr>
              <w:pStyle w:val="TableParagraph"/>
              <w:tabs>
                <w:tab w:val="left" w:pos="11199"/>
              </w:tabs>
              <w:ind w:left="109"/>
              <w:rPr>
                <w:sz w:val="20"/>
              </w:rPr>
            </w:pPr>
            <w:r w:rsidRPr="004A759A">
              <w:rPr>
                <w:sz w:val="20"/>
              </w:rPr>
              <w:t>6823</w:t>
            </w:r>
          </w:p>
        </w:tc>
        <w:tc>
          <w:tcPr>
            <w:tcW w:w="923" w:type="dxa"/>
          </w:tcPr>
          <w:p w:rsidR="004E2688" w:rsidRPr="004A759A" w:rsidRDefault="00553EB7" w:rsidP="006B5DC8">
            <w:pPr>
              <w:pStyle w:val="TableParagraph"/>
              <w:tabs>
                <w:tab w:val="left" w:pos="11199"/>
              </w:tabs>
              <w:ind w:left="111"/>
              <w:rPr>
                <w:sz w:val="20"/>
              </w:rPr>
            </w:pPr>
            <w:r w:rsidRPr="004A759A">
              <w:rPr>
                <w:sz w:val="20"/>
              </w:rPr>
              <w:t>8255</w:t>
            </w:r>
          </w:p>
        </w:tc>
        <w:tc>
          <w:tcPr>
            <w:tcW w:w="925" w:type="dxa"/>
          </w:tcPr>
          <w:p w:rsidR="004E2688" w:rsidRPr="004A759A" w:rsidRDefault="00553EB7" w:rsidP="006B5DC8">
            <w:pPr>
              <w:pStyle w:val="TableParagraph"/>
              <w:tabs>
                <w:tab w:val="left" w:pos="11199"/>
              </w:tabs>
              <w:ind w:left="112"/>
              <w:rPr>
                <w:sz w:val="20"/>
              </w:rPr>
            </w:pPr>
            <w:r w:rsidRPr="004A759A">
              <w:rPr>
                <w:sz w:val="20"/>
              </w:rPr>
              <w:t>6374</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5045</w:t>
            </w:r>
          </w:p>
        </w:tc>
        <w:tc>
          <w:tcPr>
            <w:tcW w:w="925" w:type="dxa"/>
          </w:tcPr>
          <w:p w:rsidR="004E2688" w:rsidRPr="004A759A" w:rsidRDefault="00553EB7" w:rsidP="006B5DC8">
            <w:pPr>
              <w:pStyle w:val="TableParagraph"/>
              <w:tabs>
                <w:tab w:val="left" w:pos="11199"/>
              </w:tabs>
              <w:ind w:left="109"/>
              <w:rPr>
                <w:sz w:val="20"/>
              </w:rPr>
            </w:pPr>
            <w:r w:rsidRPr="004A759A">
              <w:rPr>
                <w:sz w:val="20"/>
              </w:rPr>
              <w:t>6357</w:t>
            </w:r>
          </w:p>
        </w:tc>
        <w:tc>
          <w:tcPr>
            <w:tcW w:w="923" w:type="dxa"/>
          </w:tcPr>
          <w:p w:rsidR="004E2688" w:rsidRPr="004A759A" w:rsidRDefault="00553EB7" w:rsidP="006B5DC8">
            <w:pPr>
              <w:pStyle w:val="TableParagraph"/>
              <w:tabs>
                <w:tab w:val="left" w:pos="11199"/>
              </w:tabs>
              <w:ind w:left="111"/>
              <w:rPr>
                <w:sz w:val="20"/>
              </w:rPr>
            </w:pPr>
            <w:r w:rsidRPr="004A759A">
              <w:rPr>
                <w:sz w:val="20"/>
              </w:rPr>
              <w:t>7899</w:t>
            </w:r>
          </w:p>
        </w:tc>
        <w:tc>
          <w:tcPr>
            <w:tcW w:w="925" w:type="dxa"/>
          </w:tcPr>
          <w:p w:rsidR="004E2688" w:rsidRPr="004A759A" w:rsidRDefault="00553EB7" w:rsidP="006B5DC8">
            <w:pPr>
              <w:pStyle w:val="TableParagraph"/>
              <w:tabs>
                <w:tab w:val="left" w:pos="11199"/>
              </w:tabs>
              <w:ind w:left="112"/>
              <w:rPr>
                <w:sz w:val="20"/>
              </w:rPr>
            </w:pPr>
            <w:r w:rsidRPr="004A759A">
              <w:rPr>
                <w:sz w:val="20"/>
              </w:rPr>
              <w:t>5990</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sz w:val="20"/>
              </w:rPr>
              <w:t>270</w:t>
            </w:r>
          </w:p>
        </w:tc>
        <w:tc>
          <w:tcPr>
            <w:tcW w:w="925" w:type="dxa"/>
          </w:tcPr>
          <w:p w:rsidR="004E2688" w:rsidRPr="004A759A" w:rsidRDefault="00553EB7" w:rsidP="006B5DC8">
            <w:pPr>
              <w:pStyle w:val="TableParagraph"/>
              <w:tabs>
                <w:tab w:val="left" w:pos="11199"/>
              </w:tabs>
              <w:ind w:left="109"/>
              <w:rPr>
                <w:sz w:val="20"/>
              </w:rPr>
            </w:pPr>
            <w:r w:rsidRPr="004A759A">
              <w:rPr>
                <w:sz w:val="20"/>
              </w:rPr>
              <w:t>293</w:t>
            </w:r>
          </w:p>
        </w:tc>
        <w:tc>
          <w:tcPr>
            <w:tcW w:w="923" w:type="dxa"/>
          </w:tcPr>
          <w:p w:rsidR="004E2688" w:rsidRPr="004A759A" w:rsidRDefault="00553EB7" w:rsidP="006B5DC8">
            <w:pPr>
              <w:pStyle w:val="TableParagraph"/>
              <w:tabs>
                <w:tab w:val="left" w:pos="11199"/>
              </w:tabs>
              <w:ind w:left="111"/>
              <w:rPr>
                <w:sz w:val="20"/>
              </w:rPr>
            </w:pPr>
            <w:r w:rsidRPr="004A759A">
              <w:rPr>
                <w:sz w:val="20"/>
              </w:rPr>
              <w:t>281</w:t>
            </w:r>
          </w:p>
        </w:tc>
        <w:tc>
          <w:tcPr>
            <w:tcW w:w="925" w:type="dxa"/>
          </w:tcPr>
          <w:p w:rsidR="004E2688" w:rsidRPr="004A759A" w:rsidRDefault="00553EB7" w:rsidP="006B5DC8">
            <w:pPr>
              <w:pStyle w:val="TableParagraph"/>
              <w:tabs>
                <w:tab w:val="left" w:pos="11199"/>
              </w:tabs>
              <w:ind w:left="112"/>
              <w:rPr>
                <w:sz w:val="20"/>
              </w:rPr>
            </w:pPr>
            <w:r w:rsidRPr="004A759A">
              <w:rPr>
                <w:sz w:val="20"/>
              </w:rPr>
              <w:t>240</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190</w:t>
            </w:r>
          </w:p>
        </w:tc>
        <w:tc>
          <w:tcPr>
            <w:tcW w:w="925" w:type="dxa"/>
          </w:tcPr>
          <w:p w:rsidR="004E2688" w:rsidRPr="004A759A" w:rsidRDefault="00553EB7" w:rsidP="006B5DC8">
            <w:pPr>
              <w:pStyle w:val="TableParagraph"/>
              <w:tabs>
                <w:tab w:val="left" w:pos="11199"/>
              </w:tabs>
              <w:ind w:left="109"/>
              <w:rPr>
                <w:sz w:val="20"/>
              </w:rPr>
            </w:pPr>
            <w:r w:rsidRPr="004A759A">
              <w:rPr>
                <w:sz w:val="20"/>
              </w:rPr>
              <w:t>173</w:t>
            </w:r>
          </w:p>
        </w:tc>
        <w:tc>
          <w:tcPr>
            <w:tcW w:w="923" w:type="dxa"/>
          </w:tcPr>
          <w:p w:rsidR="004E2688" w:rsidRPr="004A759A" w:rsidRDefault="00553EB7" w:rsidP="006B5DC8">
            <w:pPr>
              <w:pStyle w:val="TableParagraph"/>
              <w:tabs>
                <w:tab w:val="left" w:pos="11199"/>
              </w:tabs>
              <w:ind w:left="111"/>
              <w:rPr>
                <w:sz w:val="20"/>
              </w:rPr>
            </w:pPr>
            <w:r w:rsidRPr="004A759A">
              <w:rPr>
                <w:sz w:val="20"/>
              </w:rPr>
              <w:t>75</w:t>
            </w:r>
          </w:p>
        </w:tc>
        <w:tc>
          <w:tcPr>
            <w:tcW w:w="925" w:type="dxa"/>
          </w:tcPr>
          <w:p w:rsidR="004E2688" w:rsidRPr="004A759A" w:rsidRDefault="00553EB7" w:rsidP="006B5DC8">
            <w:pPr>
              <w:pStyle w:val="TableParagraph"/>
              <w:tabs>
                <w:tab w:val="left" w:pos="11199"/>
              </w:tabs>
              <w:ind w:left="112"/>
              <w:rPr>
                <w:sz w:val="20"/>
              </w:rPr>
            </w:pPr>
            <w:r w:rsidRPr="004A759A">
              <w:rPr>
                <w:sz w:val="20"/>
              </w:rPr>
              <w:t>144</w:t>
            </w:r>
          </w:p>
        </w:tc>
      </w:tr>
      <w:tr w:rsidR="004E2688" w:rsidRPr="004A759A">
        <w:trPr>
          <w:trHeight w:val="230"/>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Смола канабиса</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44</w:t>
            </w:r>
          </w:p>
        </w:tc>
        <w:tc>
          <w:tcPr>
            <w:tcW w:w="925" w:type="dxa"/>
          </w:tcPr>
          <w:p w:rsidR="004E2688" w:rsidRPr="004A759A" w:rsidRDefault="00553EB7" w:rsidP="006B5DC8">
            <w:pPr>
              <w:pStyle w:val="TableParagraph"/>
              <w:tabs>
                <w:tab w:val="left" w:pos="11199"/>
              </w:tabs>
              <w:ind w:left="109"/>
              <w:rPr>
                <w:sz w:val="20"/>
              </w:rPr>
            </w:pPr>
            <w:r w:rsidRPr="004A759A">
              <w:rPr>
                <w:sz w:val="20"/>
              </w:rPr>
              <w:t>93</w:t>
            </w:r>
          </w:p>
        </w:tc>
        <w:tc>
          <w:tcPr>
            <w:tcW w:w="923" w:type="dxa"/>
          </w:tcPr>
          <w:p w:rsidR="004E2688" w:rsidRPr="004A759A" w:rsidRDefault="00553EB7" w:rsidP="006B5DC8">
            <w:pPr>
              <w:pStyle w:val="TableParagraph"/>
              <w:tabs>
                <w:tab w:val="left" w:pos="11199"/>
              </w:tabs>
              <w:ind w:left="111"/>
              <w:rPr>
                <w:sz w:val="20"/>
              </w:rPr>
            </w:pPr>
            <w:r w:rsidRPr="004A759A">
              <w:rPr>
                <w:sz w:val="20"/>
              </w:rPr>
              <w:t>109</w:t>
            </w:r>
          </w:p>
        </w:tc>
        <w:tc>
          <w:tcPr>
            <w:tcW w:w="925" w:type="dxa"/>
          </w:tcPr>
          <w:p w:rsidR="004E2688" w:rsidRPr="004A759A" w:rsidRDefault="00553EB7" w:rsidP="006B5DC8">
            <w:pPr>
              <w:pStyle w:val="TableParagraph"/>
              <w:tabs>
                <w:tab w:val="left" w:pos="11199"/>
              </w:tabs>
              <w:ind w:left="112"/>
              <w:rPr>
                <w:sz w:val="20"/>
              </w:rPr>
            </w:pPr>
            <w:r w:rsidRPr="004A759A">
              <w:rPr>
                <w:sz w:val="20"/>
              </w:rPr>
              <w:t>19</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44</w:t>
            </w:r>
          </w:p>
        </w:tc>
        <w:tc>
          <w:tcPr>
            <w:tcW w:w="925" w:type="dxa"/>
          </w:tcPr>
          <w:p w:rsidR="004E2688" w:rsidRPr="004A759A" w:rsidRDefault="00553EB7" w:rsidP="006B5DC8">
            <w:pPr>
              <w:pStyle w:val="TableParagraph"/>
              <w:tabs>
                <w:tab w:val="left" w:pos="11199"/>
              </w:tabs>
              <w:ind w:left="109"/>
              <w:rPr>
                <w:sz w:val="20"/>
              </w:rPr>
            </w:pPr>
            <w:r w:rsidRPr="004A759A">
              <w:rPr>
                <w:sz w:val="20"/>
              </w:rPr>
              <w:t>91</w:t>
            </w:r>
          </w:p>
        </w:tc>
        <w:tc>
          <w:tcPr>
            <w:tcW w:w="923" w:type="dxa"/>
          </w:tcPr>
          <w:p w:rsidR="004E2688" w:rsidRPr="004A759A" w:rsidRDefault="00553EB7" w:rsidP="006B5DC8">
            <w:pPr>
              <w:pStyle w:val="TableParagraph"/>
              <w:tabs>
                <w:tab w:val="left" w:pos="11199"/>
              </w:tabs>
              <w:ind w:left="111"/>
              <w:rPr>
                <w:sz w:val="20"/>
              </w:rPr>
            </w:pPr>
            <w:r w:rsidRPr="004A759A">
              <w:rPr>
                <w:sz w:val="20"/>
              </w:rPr>
              <w:t>109</w:t>
            </w:r>
          </w:p>
        </w:tc>
        <w:tc>
          <w:tcPr>
            <w:tcW w:w="925" w:type="dxa"/>
          </w:tcPr>
          <w:p w:rsidR="004E2688" w:rsidRPr="004A759A" w:rsidRDefault="00553EB7" w:rsidP="006B5DC8">
            <w:pPr>
              <w:pStyle w:val="TableParagraph"/>
              <w:tabs>
                <w:tab w:val="left" w:pos="11199"/>
              </w:tabs>
              <w:ind w:left="112"/>
              <w:rPr>
                <w:sz w:val="20"/>
              </w:rPr>
            </w:pPr>
            <w:r w:rsidRPr="004A759A">
              <w:rPr>
                <w:sz w:val="20"/>
              </w:rPr>
              <w:t>15</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2</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4</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0</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r w:rsidR="004E2688" w:rsidRPr="004A759A">
        <w:trPr>
          <w:trHeight w:val="230"/>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Хероин</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518</w:t>
            </w:r>
          </w:p>
        </w:tc>
        <w:tc>
          <w:tcPr>
            <w:tcW w:w="925" w:type="dxa"/>
          </w:tcPr>
          <w:p w:rsidR="004E2688" w:rsidRPr="004A759A" w:rsidRDefault="00553EB7" w:rsidP="006B5DC8">
            <w:pPr>
              <w:pStyle w:val="TableParagraph"/>
              <w:tabs>
                <w:tab w:val="left" w:pos="11199"/>
              </w:tabs>
              <w:ind w:left="109"/>
              <w:rPr>
                <w:sz w:val="20"/>
              </w:rPr>
            </w:pPr>
            <w:r w:rsidRPr="004A759A">
              <w:rPr>
                <w:sz w:val="20"/>
              </w:rPr>
              <w:t>586</w:t>
            </w:r>
          </w:p>
        </w:tc>
        <w:tc>
          <w:tcPr>
            <w:tcW w:w="923" w:type="dxa"/>
          </w:tcPr>
          <w:p w:rsidR="004E2688" w:rsidRPr="004A759A" w:rsidRDefault="00553EB7" w:rsidP="006B5DC8">
            <w:pPr>
              <w:pStyle w:val="TableParagraph"/>
              <w:tabs>
                <w:tab w:val="left" w:pos="11199"/>
              </w:tabs>
              <w:ind w:left="111"/>
              <w:rPr>
                <w:sz w:val="20"/>
              </w:rPr>
            </w:pPr>
            <w:r w:rsidRPr="004A759A">
              <w:rPr>
                <w:sz w:val="20"/>
              </w:rPr>
              <w:t>684</w:t>
            </w:r>
          </w:p>
        </w:tc>
        <w:tc>
          <w:tcPr>
            <w:tcW w:w="925" w:type="dxa"/>
          </w:tcPr>
          <w:p w:rsidR="004E2688" w:rsidRPr="004A759A" w:rsidRDefault="00553EB7" w:rsidP="006B5DC8">
            <w:pPr>
              <w:pStyle w:val="TableParagraph"/>
              <w:tabs>
                <w:tab w:val="left" w:pos="11199"/>
              </w:tabs>
              <w:ind w:left="112"/>
              <w:rPr>
                <w:sz w:val="20"/>
              </w:rPr>
            </w:pPr>
            <w:r w:rsidRPr="004A759A">
              <w:rPr>
                <w:sz w:val="20"/>
              </w:rPr>
              <w:t>724</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354</w:t>
            </w:r>
          </w:p>
        </w:tc>
        <w:tc>
          <w:tcPr>
            <w:tcW w:w="925" w:type="dxa"/>
          </w:tcPr>
          <w:p w:rsidR="004E2688" w:rsidRPr="004A759A" w:rsidRDefault="00553EB7" w:rsidP="006B5DC8">
            <w:pPr>
              <w:pStyle w:val="TableParagraph"/>
              <w:tabs>
                <w:tab w:val="left" w:pos="11199"/>
              </w:tabs>
              <w:ind w:left="109"/>
              <w:rPr>
                <w:sz w:val="20"/>
              </w:rPr>
            </w:pPr>
            <w:r w:rsidRPr="004A759A">
              <w:rPr>
                <w:sz w:val="20"/>
              </w:rPr>
              <w:t>380</w:t>
            </w:r>
          </w:p>
        </w:tc>
        <w:tc>
          <w:tcPr>
            <w:tcW w:w="923" w:type="dxa"/>
          </w:tcPr>
          <w:p w:rsidR="004E2688" w:rsidRPr="004A759A" w:rsidRDefault="00553EB7" w:rsidP="006B5DC8">
            <w:pPr>
              <w:pStyle w:val="TableParagraph"/>
              <w:tabs>
                <w:tab w:val="left" w:pos="11199"/>
              </w:tabs>
              <w:ind w:left="111"/>
              <w:rPr>
                <w:sz w:val="20"/>
              </w:rPr>
            </w:pPr>
            <w:r w:rsidRPr="004A759A">
              <w:rPr>
                <w:sz w:val="20"/>
              </w:rPr>
              <w:t>407</w:t>
            </w:r>
          </w:p>
        </w:tc>
        <w:tc>
          <w:tcPr>
            <w:tcW w:w="925" w:type="dxa"/>
          </w:tcPr>
          <w:p w:rsidR="004E2688" w:rsidRPr="004A759A" w:rsidRDefault="00553EB7" w:rsidP="006B5DC8">
            <w:pPr>
              <w:pStyle w:val="TableParagraph"/>
              <w:tabs>
                <w:tab w:val="left" w:pos="11199"/>
              </w:tabs>
              <w:ind w:left="112"/>
              <w:rPr>
                <w:sz w:val="20"/>
              </w:rPr>
            </w:pPr>
            <w:r w:rsidRPr="004A759A">
              <w:rPr>
                <w:sz w:val="20"/>
              </w:rPr>
              <w:t>437</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sz w:val="20"/>
              </w:rPr>
              <w:t>163</w:t>
            </w:r>
          </w:p>
        </w:tc>
        <w:tc>
          <w:tcPr>
            <w:tcW w:w="925" w:type="dxa"/>
          </w:tcPr>
          <w:p w:rsidR="004E2688" w:rsidRPr="004A759A" w:rsidRDefault="00553EB7" w:rsidP="006B5DC8">
            <w:pPr>
              <w:pStyle w:val="TableParagraph"/>
              <w:tabs>
                <w:tab w:val="left" w:pos="11199"/>
              </w:tabs>
              <w:ind w:left="109"/>
              <w:rPr>
                <w:sz w:val="20"/>
              </w:rPr>
            </w:pPr>
            <w:r w:rsidRPr="004A759A">
              <w:rPr>
                <w:sz w:val="20"/>
              </w:rPr>
              <w:t>199</w:t>
            </w:r>
          </w:p>
        </w:tc>
        <w:tc>
          <w:tcPr>
            <w:tcW w:w="923" w:type="dxa"/>
          </w:tcPr>
          <w:p w:rsidR="004E2688" w:rsidRPr="004A759A" w:rsidRDefault="00553EB7" w:rsidP="006B5DC8">
            <w:pPr>
              <w:pStyle w:val="TableParagraph"/>
              <w:tabs>
                <w:tab w:val="left" w:pos="11199"/>
              </w:tabs>
              <w:ind w:left="111"/>
              <w:rPr>
                <w:sz w:val="20"/>
              </w:rPr>
            </w:pPr>
            <w:r w:rsidRPr="004A759A">
              <w:rPr>
                <w:sz w:val="20"/>
              </w:rPr>
              <w:t>272</w:t>
            </w:r>
          </w:p>
        </w:tc>
        <w:tc>
          <w:tcPr>
            <w:tcW w:w="925" w:type="dxa"/>
          </w:tcPr>
          <w:p w:rsidR="004E2688" w:rsidRPr="004A759A" w:rsidRDefault="00553EB7" w:rsidP="006B5DC8">
            <w:pPr>
              <w:pStyle w:val="TableParagraph"/>
              <w:tabs>
                <w:tab w:val="left" w:pos="11199"/>
              </w:tabs>
              <w:ind w:left="112"/>
              <w:rPr>
                <w:sz w:val="20"/>
              </w:rPr>
            </w:pPr>
            <w:r w:rsidRPr="004A759A">
              <w:rPr>
                <w:sz w:val="20"/>
              </w:rPr>
              <w:t>283</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1</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7</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5</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r w:rsidR="004E2688" w:rsidRPr="004A759A">
        <w:trPr>
          <w:trHeight w:val="229"/>
        </w:trPr>
        <w:tc>
          <w:tcPr>
            <w:tcW w:w="1874" w:type="dxa"/>
            <w:vMerge w:val="restart"/>
          </w:tcPr>
          <w:p w:rsidR="004E2688" w:rsidRPr="004A759A" w:rsidRDefault="00123C24" w:rsidP="006B5DC8">
            <w:pPr>
              <w:pStyle w:val="TableParagraph"/>
              <w:tabs>
                <w:tab w:val="left" w:pos="11199"/>
              </w:tabs>
              <w:spacing w:line="229" w:lineRule="exact"/>
              <w:rPr>
                <w:sz w:val="20"/>
              </w:rPr>
            </w:pPr>
            <w:r w:rsidRPr="004A759A">
              <w:rPr>
                <w:sz w:val="20"/>
              </w:rPr>
              <w:t>K</w:t>
            </w:r>
            <w:r w:rsidR="00553EB7" w:rsidRPr="004A759A">
              <w:rPr>
                <w:sz w:val="20"/>
              </w:rPr>
              <w:t>окаин</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361</w:t>
            </w:r>
          </w:p>
        </w:tc>
        <w:tc>
          <w:tcPr>
            <w:tcW w:w="925" w:type="dxa"/>
          </w:tcPr>
          <w:p w:rsidR="004E2688" w:rsidRPr="004A759A" w:rsidRDefault="00553EB7" w:rsidP="006B5DC8">
            <w:pPr>
              <w:pStyle w:val="TableParagraph"/>
              <w:tabs>
                <w:tab w:val="left" w:pos="11199"/>
              </w:tabs>
              <w:ind w:left="109"/>
              <w:rPr>
                <w:sz w:val="20"/>
              </w:rPr>
            </w:pPr>
            <w:r w:rsidRPr="004A759A">
              <w:rPr>
                <w:sz w:val="20"/>
              </w:rPr>
              <w:t>496</w:t>
            </w:r>
          </w:p>
        </w:tc>
        <w:tc>
          <w:tcPr>
            <w:tcW w:w="923" w:type="dxa"/>
          </w:tcPr>
          <w:p w:rsidR="004E2688" w:rsidRPr="004A759A" w:rsidRDefault="00553EB7" w:rsidP="006B5DC8">
            <w:pPr>
              <w:pStyle w:val="TableParagraph"/>
              <w:tabs>
                <w:tab w:val="left" w:pos="11199"/>
              </w:tabs>
              <w:ind w:left="111"/>
              <w:rPr>
                <w:sz w:val="20"/>
              </w:rPr>
            </w:pPr>
            <w:r w:rsidRPr="004A759A">
              <w:rPr>
                <w:sz w:val="20"/>
              </w:rPr>
              <w:t>562</w:t>
            </w:r>
          </w:p>
        </w:tc>
        <w:tc>
          <w:tcPr>
            <w:tcW w:w="925" w:type="dxa"/>
          </w:tcPr>
          <w:p w:rsidR="004E2688" w:rsidRPr="004A759A" w:rsidRDefault="00553EB7" w:rsidP="006B5DC8">
            <w:pPr>
              <w:pStyle w:val="TableParagraph"/>
              <w:tabs>
                <w:tab w:val="left" w:pos="11199"/>
              </w:tabs>
              <w:ind w:left="112"/>
              <w:rPr>
                <w:sz w:val="20"/>
              </w:rPr>
            </w:pPr>
            <w:r w:rsidRPr="004A759A">
              <w:rPr>
                <w:sz w:val="20"/>
              </w:rPr>
              <w:t>526</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324</w:t>
            </w:r>
          </w:p>
        </w:tc>
        <w:tc>
          <w:tcPr>
            <w:tcW w:w="925" w:type="dxa"/>
          </w:tcPr>
          <w:p w:rsidR="004E2688" w:rsidRPr="004A759A" w:rsidRDefault="00553EB7" w:rsidP="006B5DC8">
            <w:pPr>
              <w:pStyle w:val="TableParagraph"/>
              <w:tabs>
                <w:tab w:val="left" w:pos="11199"/>
              </w:tabs>
              <w:ind w:left="109"/>
              <w:rPr>
                <w:sz w:val="20"/>
              </w:rPr>
            </w:pPr>
            <w:r w:rsidRPr="004A759A">
              <w:rPr>
                <w:sz w:val="20"/>
              </w:rPr>
              <w:t>344</w:t>
            </w:r>
          </w:p>
        </w:tc>
        <w:tc>
          <w:tcPr>
            <w:tcW w:w="923" w:type="dxa"/>
          </w:tcPr>
          <w:p w:rsidR="004E2688" w:rsidRPr="004A759A" w:rsidRDefault="00553EB7" w:rsidP="006B5DC8">
            <w:pPr>
              <w:pStyle w:val="TableParagraph"/>
              <w:tabs>
                <w:tab w:val="left" w:pos="11199"/>
              </w:tabs>
              <w:ind w:left="111"/>
              <w:rPr>
                <w:sz w:val="20"/>
              </w:rPr>
            </w:pPr>
            <w:r w:rsidRPr="004A759A">
              <w:rPr>
                <w:sz w:val="20"/>
              </w:rPr>
              <w:t>496</w:t>
            </w:r>
          </w:p>
        </w:tc>
        <w:tc>
          <w:tcPr>
            <w:tcW w:w="925" w:type="dxa"/>
          </w:tcPr>
          <w:p w:rsidR="004E2688" w:rsidRPr="004A759A" w:rsidRDefault="00553EB7" w:rsidP="006B5DC8">
            <w:pPr>
              <w:pStyle w:val="TableParagraph"/>
              <w:tabs>
                <w:tab w:val="left" w:pos="11199"/>
              </w:tabs>
              <w:ind w:left="112"/>
              <w:rPr>
                <w:sz w:val="20"/>
              </w:rPr>
            </w:pPr>
            <w:r w:rsidRPr="004A759A">
              <w:rPr>
                <w:sz w:val="20"/>
              </w:rPr>
              <w:t>481</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sz w:val="20"/>
              </w:rPr>
              <w:t>37</w:t>
            </w:r>
          </w:p>
        </w:tc>
        <w:tc>
          <w:tcPr>
            <w:tcW w:w="925" w:type="dxa"/>
          </w:tcPr>
          <w:p w:rsidR="004E2688" w:rsidRPr="004A759A" w:rsidRDefault="00553EB7" w:rsidP="006B5DC8">
            <w:pPr>
              <w:pStyle w:val="TableParagraph"/>
              <w:tabs>
                <w:tab w:val="left" w:pos="11199"/>
              </w:tabs>
              <w:ind w:left="109"/>
              <w:rPr>
                <w:sz w:val="20"/>
              </w:rPr>
            </w:pPr>
            <w:r w:rsidRPr="004A759A">
              <w:rPr>
                <w:sz w:val="20"/>
              </w:rPr>
              <w:t>151</w:t>
            </w:r>
          </w:p>
        </w:tc>
        <w:tc>
          <w:tcPr>
            <w:tcW w:w="923" w:type="dxa"/>
          </w:tcPr>
          <w:p w:rsidR="004E2688" w:rsidRPr="004A759A" w:rsidRDefault="00553EB7" w:rsidP="006B5DC8">
            <w:pPr>
              <w:pStyle w:val="TableParagraph"/>
              <w:tabs>
                <w:tab w:val="left" w:pos="11199"/>
              </w:tabs>
              <w:ind w:left="111"/>
              <w:rPr>
                <w:sz w:val="20"/>
              </w:rPr>
            </w:pPr>
            <w:r w:rsidRPr="004A759A">
              <w:rPr>
                <w:sz w:val="20"/>
              </w:rPr>
              <w:t>63</w:t>
            </w:r>
          </w:p>
        </w:tc>
        <w:tc>
          <w:tcPr>
            <w:tcW w:w="925" w:type="dxa"/>
          </w:tcPr>
          <w:p w:rsidR="004E2688" w:rsidRPr="004A759A" w:rsidRDefault="00553EB7" w:rsidP="006B5DC8">
            <w:pPr>
              <w:pStyle w:val="TableParagraph"/>
              <w:tabs>
                <w:tab w:val="left" w:pos="11199"/>
              </w:tabs>
              <w:ind w:left="112"/>
              <w:rPr>
                <w:sz w:val="20"/>
              </w:rPr>
            </w:pPr>
            <w:r w:rsidRPr="004A759A">
              <w:rPr>
                <w:sz w:val="20"/>
              </w:rPr>
              <w:t>44</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sz w:val="20"/>
              </w:rPr>
              <w:t>32</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3</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1</w:t>
            </w:r>
          </w:p>
        </w:tc>
      </w:tr>
      <w:tr w:rsidR="004E2688" w:rsidRPr="004A759A">
        <w:trPr>
          <w:trHeight w:val="230"/>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Амфетамин</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804</w:t>
            </w:r>
          </w:p>
        </w:tc>
        <w:tc>
          <w:tcPr>
            <w:tcW w:w="925" w:type="dxa"/>
          </w:tcPr>
          <w:p w:rsidR="004E2688" w:rsidRPr="004A759A" w:rsidRDefault="00553EB7" w:rsidP="006B5DC8">
            <w:pPr>
              <w:pStyle w:val="TableParagraph"/>
              <w:tabs>
                <w:tab w:val="left" w:pos="11199"/>
              </w:tabs>
              <w:ind w:left="109"/>
              <w:rPr>
                <w:sz w:val="20"/>
              </w:rPr>
            </w:pPr>
            <w:r w:rsidRPr="004A759A">
              <w:rPr>
                <w:sz w:val="20"/>
              </w:rPr>
              <w:t>1002</w:t>
            </w:r>
          </w:p>
        </w:tc>
        <w:tc>
          <w:tcPr>
            <w:tcW w:w="923" w:type="dxa"/>
          </w:tcPr>
          <w:p w:rsidR="004E2688" w:rsidRPr="004A759A" w:rsidRDefault="00553EB7" w:rsidP="006B5DC8">
            <w:pPr>
              <w:pStyle w:val="TableParagraph"/>
              <w:tabs>
                <w:tab w:val="left" w:pos="11199"/>
              </w:tabs>
              <w:ind w:left="111"/>
              <w:rPr>
                <w:sz w:val="20"/>
              </w:rPr>
            </w:pPr>
            <w:r w:rsidRPr="004A759A">
              <w:rPr>
                <w:sz w:val="20"/>
              </w:rPr>
              <w:t>1239</w:t>
            </w:r>
          </w:p>
        </w:tc>
        <w:tc>
          <w:tcPr>
            <w:tcW w:w="925" w:type="dxa"/>
          </w:tcPr>
          <w:p w:rsidR="004E2688" w:rsidRPr="004A759A" w:rsidRDefault="00553EB7" w:rsidP="006B5DC8">
            <w:pPr>
              <w:pStyle w:val="TableParagraph"/>
              <w:tabs>
                <w:tab w:val="left" w:pos="11199"/>
              </w:tabs>
              <w:ind w:left="112"/>
              <w:rPr>
                <w:sz w:val="20"/>
              </w:rPr>
            </w:pPr>
            <w:r w:rsidRPr="004A759A">
              <w:rPr>
                <w:sz w:val="20"/>
              </w:rPr>
              <w:t>1231</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639</w:t>
            </w:r>
          </w:p>
        </w:tc>
        <w:tc>
          <w:tcPr>
            <w:tcW w:w="925" w:type="dxa"/>
          </w:tcPr>
          <w:p w:rsidR="004E2688" w:rsidRPr="004A759A" w:rsidRDefault="00553EB7" w:rsidP="006B5DC8">
            <w:pPr>
              <w:pStyle w:val="TableParagraph"/>
              <w:tabs>
                <w:tab w:val="left" w:pos="11199"/>
              </w:tabs>
              <w:ind w:left="109"/>
              <w:rPr>
                <w:sz w:val="20"/>
              </w:rPr>
            </w:pPr>
            <w:r w:rsidRPr="004A759A">
              <w:rPr>
                <w:sz w:val="20"/>
              </w:rPr>
              <w:t>770</w:t>
            </w:r>
          </w:p>
        </w:tc>
        <w:tc>
          <w:tcPr>
            <w:tcW w:w="923" w:type="dxa"/>
          </w:tcPr>
          <w:p w:rsidR="004E2688" w:rsidRPr="004A759A" w:rsidRDefault="00553EB7" w:rsidP="006B5DC8">
            <w:pPr>
              <w:pStyle w:val="TableParagraph"/>
              <w:tabs>
                <w:tab w:val="left" w:pos="11199"/>
              </w:tabs>
              <w:ind w:left="111"/>
              <w:rPr>
                <w:sz w:val="20"/>
              </w:rPr>
            </w:pPr>
            <w:r w:rsidRPr="004A759A">
              <w:rPr>
                <w:sz w:val="20"/>
              </w:rPr>
              <w:t>1028</w:t>
            </w:r>
          </w:p>
        </w:tc>
        <w:tc>
          <w:tcPr>
            <w:tcW w:w="925" w:type="dxa"/>
          </w:tcPr>
          <w:p w:rsidR="004E2688" w:rsidRPr="004A759A" w:rsidRDefault="00553EB7" w:rsidP="006B5DC8">
            <w:pPr>
              <w:pStyle w:val="TableParagraph"/>
              <w:tabs>
                <w:tab w:val="left" w:pos="11199"/>
              </w:tabs>
              <w:ind w:left="112"/>
              <w:rPr>
                <w:sz w:val="20"/>
              </w:rPr>
            </w:pPr>
            <w:r w:rsidRPr="004A759A">
              <w:rPr>
                <w:sz w:val="20"/>
              </w:rPr>
              <w:t>951</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sz w:val="20"/>
              </w:rPr>
              <w:t>168</w:t>
            </w:r>
          </w:p>
        </w:tc>
        <w:tc>
          <w:tcPr>
            <w:tcW w:w="925" w:type="dxa"/>
          </w:tcPr>
          <w:p w:rsidR="004E2688" w:rsidRPr="004A759A" w:rsidRDefault="00553EB7" w:rsidP="006B5DC8">
            <w:pPr>
              <w:pStyle w:val="TableParagraph"/>
              <w:tabs>
                <w:tab w:val="left" w:pos="11199"/>
              </w:tabs>
              <w:ind w:left="109"/>
              <w:rPr>
                <w:sz w:val="20"/>
              </w:rPr>
            </w:pPr>
            <w:r w:rsidRPr="004A759A">
              <w:rPr>
                <w:sz w:val="20"/>
              </w:rPr>
              <w:t>231</w:t>
            </w:r>
          </w:p>
        </w:tc>
        <w:tc>
          <w:tcPr>
            <w:tcW w:w="923" w:type="dxa"/>
          </w:tcPr>
          <w:p w:rsidR="004E2688" w:rsidRPr="004A759A" w:rsidRDefault="00553EB7" w:rsidP="006B5DC8">
            <w:pPr>
              <w:pStyle w:val="TableParagraph"/>
              <w:tabs>
                <w:tab w:val="left" w:pos="11199"/>
              </w:tabs>
              <w:ind w:left="111"/>
              <w:rPr>
                <w:sz w:val="20"/>
              </w:rPr>
            </w:pPr>
            <w:r w:rsidRPr="004A759A">
              <w:rPr>
                <w:sz w:val="20"/>
              </w:rPr>
              <w:t>200</w:t>
            </w:r>
          </w:p>
        </w:tc>
        <w:tc>
          <w:tcPr>
            <w:tcW w:w="925" w:type="dxa"/>
          </w:tcPr>
          <w:p w:rsidR="004E2688" w:rsidRPr="004A759A" w:rsidRDefault="00553EB7" w:rsidP="006B5DC8">
            <w:pPr>
              <w:pStyle w:val="TableParagraph"/>
              <w:tabs>
                <w:tab w:val="left" w:pos="11199"/>
              </w:tabs>
              <w:ind w:left="112"/>
              <w:rPr>
                <w:sz w:val="20"/>
              </w:rPr>
            </w:pPr>
            <w:r w:rsidRPr="004A759A">
              <w:rPr>
                <w:sz w:val="20"/>
              </w:rPr>
              <w:t>275</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1</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9</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5</w:t>
            </w:r>
          </w:p>
        </w:tc>
      </w:tr>
      <w:tr w:rsidR="004E2688" w:rsidRPr="004A759A">
        <w:trPr>
          <w:trHeight w:val="230"/>
        </w:trPr>
        <w:tc>
          <w:tcPr>
            <w:tcW w:w="1874" w:type="dxa"/>
            <w:vMerge w:val="restart"/>
          </w:tcPr>
          <w:p w:rsidR="004E2688" w:rsidRPr="004A759A" w:rsidRDefault="00123C24" w:rsidP="006B5DC8">
            <w:pPr>
              <w:pStyle w:val="TableParagraph"/>
              <w:tabs>
                <w:tab w:val="left" w:pos="11199"/>
              </w:tabs>
              <w:spacing w:line="229" w:lineRule="exact"/>
              <w:rPr>
                <w:sz w:val="20"/>
              </w:rPr>
            </w:pPr>
            <w:r w:rsidRPr="004A759A">
              <w:rPr>
                <w:sz w:val="20"/>
              </w:rPr>
              <w:t>МD</w:t>
            </w:r>
            <w:r w:rsidR="00553EB7" w:rsidRPr="004A759A">
              <w:rPr>
                <w:sz w:val="20"/>
              </w:rPr>
              <w:t>МА</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sz w:val="20"/>
              </w:rPr>
              <w:t>657</w:t>
            </w:r>
          </w:p>
        </w:tc>
        <w:tc>
          <w:tcPr>
            <w:tcW w:w="925" w:type="dxa"/>
          </w:tcPr>
          <w:p w:rsidR="004E2688" w:rsidRPr="004A759A" w:rsidRDefault="00553EB7" w:rsidP="006B5DC8">
            <w:pPr>
              <w:pStyle w:val="TableParagraph"/>
              <w:tabs>
                <w:tab w:val="left" w:pos="11199"/>
              </w:tabs>
              <w:ind w:left="109"/>
              <w:rPr>
                <w:sz w:val="20"/>
              </w:rPr>
            </w:pPr>
            <w:r w:rsidRPr="004A759A">
              <w:rPr>
                <w:sz w:val="20"/>
              </w:rPr>
              <w:t>743</w:t>
            </w:r>
          </w:p>
        </w:tc>
        <w:tc>
          <w:tcPr>
            <w:tcW w:w="923" w:type="dxa"/>
          </w:tcPr>
          <w:p w:rsidR="004E2688" w:rsidRPr="004A759A" w:rsidRDefault="00553EB7" w:rsidP="006B5DC8">
            <w:pPr>
              <w:pStyle w:val="TableParagraph"/>
              <w:tabs>
                <w:tab w:val="left" w:pos="11199"/>
              </w:tabs>
              <w:ind w:left="111"/>
              <w:rPr>
                <w:sz w:val="20"/>
              </w:rPr>
            </w:pPr>
            <w:r w:rsidRPr="004A759A">
              <w:rPr>
                <w:sz w:val="20"/>
              </w:rPr>
              <w:t>707</w:t>
            </w:r>
          </w:p>
        </w:tc>
        <w:tc>
          <w:tcPr>
            <w:tcW w:w="925" w:type="dxa"/>
          </w:tcPr>
          <w:p w:rsidR="004E2688" w:rsidRPr="004A759A" w:rsidRDefault="00553EB7" w:rsidP="006B5DC8">
            <w:pPr>
              <w:pStyle w:val="TableParagraph"/>
              <w:tabs>
                <w:tab w:val="left" w:pos="11199"/>
              </w:tabs>
              <w:ind w:left="112"/>
              <w:rPr>
                <w:sz w:val="20"/>
              </w:rPr>
            </w:pPr>
            <w:r w:rsidRPr="004A759A">
              <w:rPr>
                <w:sz w:val="20"/>
              </w:rPr>
              <w:t>271</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sz w:val="20"/>
              </w:rPr>
              <w:t>584</w:t>
            </w:r>
          </w:p>
        </w:tc>
        <w:tc>
          <w:tcPr>
            <w:tcW w:w="925" w:type="dxa"/>
          </w:tcPr>
          <w:p w:rsidR="004E2688" w:rsidRPr="004A759A" w:rsidRDefault="00553EB7" w:rsidP="006B5DC8">
            <w:pPr>
              <w:pStyle w:val="TableParagraph"/>
              <w:tabs>
                <w:tab w:val="left" w:pos="11199"/>
              </w:tabs>
              <w:ind w:left="109"/>
              <w:rPr>
                <w:sz w:val="20"/>
              </w:rPr>
            </w:pPr>
            <w:r w:rsidRPr="004A759A">
              <w:rPr>
                <w:sz w:val="20"/>
              </w:rPr>
              <w:t>625</w:t>
            </w:r>
          </w:p>
        </w:tc>
        <w:tc>
          <w:tcPr>
            <w:tcW w:w="923" w:type="dxa"/>
          </w:tcPr>
          <w:p w:rsidR="004E2688" w:rsidRPr="004A759A" w:rsidRDefault="00553EB7" w:rsidP="006B5DC8">
            <w:pPr>
              <w:pStyle w:val="TableParagraph"/>
              <w:tabs>
                <w:tab w:val="left" w:pos="11199"/>
              </w:tabs>
              <w:ind w:left="111"/>
              <w:rPr>
                <w:sz w:val="20"/>
              </w:rPr>
            </w:pPr>
            <w:r w:rsidRPr="004A759A">
              <w:rPr>
                <w:sz w:val="20"/>
              </w:rPr>
              <w:t>627</w:t>
            </w:r>
          </w:p>
        </w:tc>
        <w:tc>
          <w:tcPr>
            <w:tcW w:w="925" w:type="dxa"/>
          </w:tcPr>
          <w:p w:rsidR="004E2688" w:rsidRPr="004A759A" w:rsidRDefault="00553EB7" w:rsidP="006B5DC8">
            <w:pPr>
              <w:pStyle w:val="TableParagraph"/>
              <w:tabs>
                <w:tab w:val="left" w:pos="11199"/>
              </w:tabs>
              <w:ind w:left="112"/>
              <w:rPr>
                <w:sz w:val="20"/>
              </w:rPr>
            </w:pPr>
            <w:r w:rsidRPr="004A759A">
              <w:rPr>
                <w:sz w:val="20"/>
              </w:rPr>
              <w:t>225</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sz w:val="20"/>
              </w:rPr>
              <w:t>67</w:t>
            </w:r>
          </w:p>
        </w:tc>
        <w:tc>
          <w:tcPr>
            <w:tcW w:w="925" w:type="dxa"/>
          </w:tcPr>
          <w:p w:rsidR="004E2688" w:rsidRPr="004A759A" w:rsidRDefault="00553EB7" w:rsidP="006B5DC8">
            <w:pPr>
              <w:pStyle w:val="TableParagraph"/>
              <w:tabs>
                <w:tab w:val="left" w:pos="11199"/>
              </w:tabs>
              <w:ind w:left="109"/>
              <w:rPr>
                <w:sz w:val="20"/>
              </w:rPr>
            </w:pPr>
            <w:r w:rsidRPr="004A759A">
              <w:rPr>
                <w:sz w:val="20"/>
              </w:rPr>
              <w:t>112</w:t>
            </w:r>
          </w:p>
        </w:tc>
        <w:tc>
          <w:tcPr>
            <w:tcW w:w="923" w:type="dxa"/>
          </w:tcPr>
          <w:p w:rsidR="004E2688" w:rsidRPr="004A759A" w:rsidRDefault="00553EB7" w:rsidP="006B5DC8">
            <w:pPr>
              <w:pStyle w:val="TableParagraph"/>
              <w:tabs>
                <w:tab w:val="left" w:pos="11199"/>
              </w:tabs>
              <w:ind w:left="111"/>
              <w:rPr>
                <w:sz w:val="20"/>
              </w:rPr>
            </w:pPr>
            <w:r w:rsidRPr="004A759A">
              <w:rPr>
                <w:sz w:val="20"/>
              </w:rPr>
              <w:t>66</w:t>
            </w:r>
          </w:p>
        </w:tc>
        <w:tc>
          <w:tcPr>
            <w:tcW w:w="925" w:type="dxa"/>
          </w:tcPr>
          <w:p w:rsidR="004E2688" w:rsidRPr="004A759A" w:rsidRDefault="00553EB7" w:rsidP="006B5DC8">
            <w:pPr>
              <w:pStyle w:val="TableParagraph"/>
              <w:tabs>
                <w:tab w:val="left" w:pos="11199"/>
              </w:tabs>
              <w:ind w:left="112"/>
              <w:rPr>
                <w:sz w:val="20"/>
              </w:rPr>
            </w:pPr>
            <w:r w:rsidRPr="004A759A">
              <w:rPr>
                <w:sz w:val="20"/>
              </w:rPr>
              <w:t>43</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6</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6</w:t>
            </w:r>
          </w:p>
        </w:tc>
        <w:tc>
          <w:tcPr>
            <w:tcW w:w="923" w:type="dxa"/>
          </w:tcPr>
          <w:p w:rsidR="004E2688" w:rsidRPr="004A759A" w:rsidRDefault="00553EB7" w:rsidP="006B5DC8">
            <w:pPr>
              <w:pStyle w:val="TableParagraph"/>
              <w:tabs>
                <w:tab w:val="left" w:pos="11199"/>
              </w:tabs>
              <w:ind w:left="111"/>
              <w:rPr>
                <w:sz w:val="20"/>
              </w:rPr>
            </w:pPr>
            <w:r w:rsidRPr="004A759A">
              <w:rPr>
                <w:sz w:val="20"/>
              </w:rPr>
              <w:t>14</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3</w:t>
            </w:r>
          </w:p>
        </w:tc>
      </w:tr>
      <w:tr w:rsidR="004E2688" w:rsidRPr="004A759A">
        <w:trPr>
          <w:trHeight w:val="229"/>
        </w:trPr>
        <w:tc>
          <w:tcPr>
            <w:tcW w:w="1874" w:type="dxa"/>
            <w:vMerge w:val="restart"/>
          </w:tcPr>
          <w:p w:rsidR="004E2688" w:rsidRPr="004A759A" w:rsidRDefault="00553EB7" w:rsidP="006B5DC8">
            <w:pPr>
              <w:pStyle w:val="TableParagraph"/>
              <w:tabs>
                <w:tab w:val="left" w:pos="11199"/>
              </w:tabs>
              <w:spacing w:line="229" w:lineRule="exact"/>
              <w:rPr>
                <w:sz w:val="20"/>
              </w:rPr>
            </w:pPr>
            <w:r w:rsidRPr="004A759A">
              <w:rPr>
                <w:sz w:val="20"/>
              </w:rPr>
              <w:t>Метамфетамин</w:t>
            </w:r>
          </w:p>
        </w:tc>
        <w:tc>
          <w:tcPr>
            <w:tcW w:w="1149" w:type="dxa"/>
          </w:tcPr>
          <w:p w:rsidR="004E2688" w:rsidRPr="004A759A" w:rsidRDefault="00553EB7" w:rsidP="006B5DC8">
            <w:pPr>
              <w:pStyle w:val="TableParagraph"/>
              <w:tabs>
                <w:tab w:val="left" w:pos="11199"/>
              </w:tabs>
              <w:ind w:left="105"/>
              <w:rPr>
                <w:sz w:val="20"/>
              </w:rPr>
            </w:pPr>
            <w:r w:rsidRPr="004A759A">
              <w:rPr>
                <w:sz w:val="20"/>
              </w:rPr>
              <w:t>Укупно</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4</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3</w:t>
            </w:r>
          </w:p>
        </w:tc>
        <w:tc>
          <w:tcPr>
            <w:tcW w:w="923" w:type="dxa"/>
          </w:tcPr>
          <w:p w:rsidR="004E2688" w:rsidRPr="004A759A" w:rsidRDefault="00553EB7" w:rsidP="006B5DC8">
            <w:pPr>
              <w:pStyle w:val="TableParagraph"/>
              <w:tabs>
                <w:tab w:val="left" w:pos="11199"/>
              </w:tabs>
              <w:ind w:left="111"/>
              <w:rPr>
                <w:sz w:val="20"/>
              </w:rPr>
            </w:pPr>
            <w:r w:rsidRPr="004A759A">
              <w:rPr>
                <w:sz w:val="20"/>
              </w:rPr>
              <w:t>14</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Малопродаја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4</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3</w:t>
            </w:r>
          </w:p>
        </w:tc>
        <w:tc>
          <w:tcPr>
            <w:tcW w:w="923" w:type="dxa"/>
          </w:tcPr>
          <w:p w:rsidR="004E2688" w:rsidRPr="004A759A" w:rsidRDefault="00553EB7" w:rsidP="006B5DC8">
            <w:pPr>
              <w:pStyle w:val="TableParagraph"/>
              <w:tabs>
                <w:tab w:val="left" w:pos="11199"/>
              </w:tabs>
              <w:ind w:left="111"/>
              <w:rPr>
                <w:sz w:val="20"/>
              </w:rPr>
            </w:pPr>
            <w:r w:rsidRPr="004A759A">
              <w:rPr>
                <w:sz w:val="20"/>
              </w:rPr>
              <w:t>14</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r w:rsidR="004E2688" w:rsidRPr="004A759A">
        <w:trPr>
          <w:trHeight w:val="230"/>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Средњи</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0</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r w:rsidR="004E2688" w:rsidRPr="004A759A">
        <w:trPr>
          <w:trHeight w:val="229"/>
        </w:trPr>
        <w:tc>
          <w:tcPr>
            <w:tcW w:w="1874" w:type="dxa"/>
            <w:vMerge/>
            <w:tcBorders>
              <w:top w:val="nil"/>
            </w:tcBorders>
          </w:tcPr>
          <w:p w:rsidR="004E2688" w:rsidRPr="004A759A" w:rsidRDefault="004E2688" w:rsidP="006B5DC8">
            <w:pPr>
              <w:tabs>
                <w:tab w:val="left" w:pos="11199"/>
              </w:tabs>
              <w:rPr>
                <w:sz w:val="2"/>
                <w:szCs w:val="2"/>
              </w:rPr>
            </w:pPr>
          </w:p>
        </w:tc>
        <w:tc>
          <w:tcPr>
            <w:tcW w:w="1149" w:type="dxa"/>
          </w:tcPr>
          <w:p w:rsidR="004E2688" w:rsidRPr="004A759A" w:rsidRDefault="00553EB7" w:rsidP="006B5DC8">
            <w:pPr>
              <w:pStyle w:val="TableParagraph"/>
              <w:tabs>
                <w:tab w:val="left" w:pos="11199"/>
              </w:tabs>
              <w:ind w:left="105"/>
              <w:rPr>
                <w:sz w:val="20"/>
              </w:rPr>
            </w:pPr>
            <w:r w:rsidRPr="004A759A">
              <w:rPr>
                <w:sz w:val="20"/>
              </w:rPr>
              <w:t>Велепродаја</w:t>
            </w:r>
          </w:p>
        </w:tc>
        <w:tc>
          <w:tcPr>
            <w:tcW w:w="923" w:type="dxa"/>
          </w:tcPr>
          <w:p w:rsidR="004E2688" w:rsidRPr="004A759A" w:rsidRDefault="00553EB7" w:rsidP="006B5DC8">
            <w:pPr>
              <w:pStyle w:val="TableParagraph"/>
              <w:tabs>
                <w:tab w:val="left" w:pos="11199"/>
              </w:tabs>
              <w:ind w:left="108"/>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09"/>
              <w:rPr>
                <w:sz w:val="20"/>
              </w:rPr>
            </w:pPr>
            <w:r w:rsidRPr="004A759A">
              <w:rPr>
                <w:w w:val="99"/>
                <w:sz w:val="20"/>
              </w:rPr>
              <w:t>0</w:t>
            </w:r>
          </w:p>
        </w:tc>
        <w:tc>
          <w:tcPr>
            <w:tcW w:w="923" w:type="dxa"/>
          </w:tcPr>
          <w:p w:rsidR="004E2688" w:rsidRPr="004A759A" w:rsidRDefault="00553EB7" w:rsidP="006B5DC8">
            <w:pPr>
              <w:pStyle w:val="TableParagraph"/>
              <w:tabs>
                <w:tab w:val="left" w:pos="11199"/>
              </w:tabs>
              <w:ind w:left="111"/>
              <w:rPr>
                <w:sz w:val="20"/>
              </w:rPr>
            </w:pPr>
            <w:r w:rsidRPr="004A759A">
              <w:rPr>
                <w:w w:val="99"/>
                <w:sz w:val="20"/>
              </w:rPr>
              <w:t>0</w:t>
            </w:r>
          </w:p>
        </w:tc>
        <w:tc>
          <w:tcPr>
            <w:tcW w:w="925" w:type="dxa"/>
          </w:tcPr>
          <w:p w:rsidR="004E2688" w:rsidRPr="004A759A" w:rsidRDefault="00553EB7" w:rsidP="006B5DC8">
            <w:pPr>
              <w:pStyle w:val="TableParagraph"/>
              <w:tabs>
                <w:tab w:val="left" w:pos="11199"/>
              </w:tabs>
              <w:ind w:left="112"/>
              <w:rPr>
                <w:sz w:val="20"/>
              </w:rPr>
            </w:pPr>
            <w:r w:rsidRPr="004A759A">
              <w:rPr>
                <w:w w:val="99"/>
                <w:sz w:val="20"/>
              </w:rPr>
              <w:t>0</w:t>
            </w:r>
          </w:p>
        </w:tc>
      </w:tr>
    </w:tbl>
    <w:p w:rsidR="004E2688" w:rsidRPr="004A759A" w:rsidRDefault="00553EB7" w:rsidP="006B5DC8">
      <w:pPr>
        <w:tabs>
          <w:tab w:val="left" w:pos="11199"/>
        </w:tabs>
        <w:ind w:left="1440"/>
        <w:rPr>
          <w:sz w:val="18"/>
        </w:rPr>
      </w:pPr>
      <w:r w:rsidRPr="004A759A">
        <w:rPr>
          <w:i/>
          <w:sz w:val="18"/>
        </w:rPr>
        <w:t xml:space="preserve">Извор </w:t>
      </w:r>
      <w:r w:rsidRPr="004A759A">
        <w:rPr>
          <w:sz w:val="18"/>
        </w:rPr>
        <w:t>: Министарство унутрашњих послова, 2022, необјављени подаци.</w:t>
      </w:r>
    </w:p>
    <w:p w:rsidR="00E10C7B" w:rsidRDefault="00E10C7B" w:rsidP="006B5DC8">
      <w:pPr>
        <w:pStyle w:val="BodyText"/>
        <w:tabs>
          <w:tab w:val="left" w:pos="11199"/>
        </w:tabs>
        <w:spacing w:line="276" w:lineRule="auto"/>
        <w:ind w:left="1418" w:right="1081"/>
      </w:pPr>
    </w:p>
    <w:p w:rsidR="004E2688" w:rsidRPr="004A759A" w:rsidRDefault="00D94BAC" w:rsidP="0013718A">
      <w:pPr>
        <w:pStyle w:val="BodyText"/>
        <w:tabs>
          <w:tab w:val="left" w:pos="11199"/>
        </w:tabs>
        <w:spacing w:line="276" w:lineRule="auto"/>
        <w:ind w:left="1418" w:right="853"/>
        <w:jc w:val="both"/>
      </w:pPr>
      <w:r>
        <w:t xml:space="preserve">Цене </w:t>
      </w:r>
      <w:r>
        <w:rPr>
          <w:lang w:val="sr-Cyrl-RS"/>
        </w:rPr>
        <w:t>дрога</w:t>
      </w:r>
      <w:r w:rsidR="00553EB7" w:rsidRPr="004A759A">
        <w:t xml:space="preserve"> за малопродајно и велепродајно тржиште биле су стабилне у периоду од 2016. до 2020. године – видет</w:t>
      </w:r>
      <w:r w:rsidR="00D9658E" w:rsidRPr="004A759A">
        <w:t xml:space="preserve">и табелу 15. Ни током пандемије </w:t>
      </w:r>
      <w:r w:rsidR="00EB2573">
        <w:t xml:space="preserve"> </w:t>
      </w:r>
      <w:r w:rsidR="00EB2573">
        <w:rPr>
          <w:lang w:val="sr-Cyrl-RS"/>
        </w:rPr>
        <w:t xml:space="preserve">ковид </w:t>
      </w:r>
      <w:r w:rsidR="00553EB7" w:rsidRPr="004A759A">
        <w:t>није било значајнијих промена у снабдевању лековима, а самим тим и у ценама лекова. Распони цена су одређени географским положајем и чистоћом лека.</w:t>
      </w:r>
    </w:p>
    <w:p w:rsidR="004E2688" w:rsidRPr="004A759A" w:rsidRDefault="004E2688" w:rsidP="006B5DC8">
      <w:pPr>
        <w:pStyle w:val="BodyText"/>
        <w:tabs>
          <w:tab w:val="left" w:pos="11199"/>
        </w:tabs>
        <w:spacing w:before="4"/>
        <w:ind w:right="853"/>
        <w:rPr>
          <w:sz w:val="17"/>
        </w:rPr>
      </w:pPr>
    </w:p>
    <w:p w:rsidR="00E9022D" w:rsidRDefault="00553EB7" w:rsidP="006B5DC8">
      <w:pPr>
        <w:pStyle w:val="BodyText"/>
        <w:tabs>
          <w:tab w:val="left" w:pos="11199"/>
        </w:tabs>
        <w:ind w:left="1439" w:right="853"/>
        <w:jc w:val="both"/>
        <w:rPr>
          <w:lang w:val="sr-Cyrl-RS"/>
        </w:rPr>
      </w:pPr>
      <w:r w:rsidRPr="004A759A">
        <w:t>В</w:t>
      </w:r>
      <w:r w:rsidR="00123C24" w:rsidRPr="004A759A">
        <w:t>исокопотентни биљни канабис (Скa</w:t>
      </w:r>
      <w:r w:rsidR="00E9022D">
        <w:t>нк)</w:t>
      </w:r>
      <w:r w:rsidR="00E9022D">
        <w:rPr>
          <w:rStyle w:val="FootnoteReference"/>
        </w:rPr>
        <w:footnoteReference w:id="4"/>
      </w:r>
      <w:r w:rsidR="00FD1DA4">
        <w:t xml:space="preserve"> </w:t>
      </w:r>
      <w:r w:rsidRPr="004A759A">
        <w:t>се обично продаје у паковањима од 0,2 до 0,3 г за 8 евра до</w:t>
      </w:r>
      <w:r w:rsidR="00012F81">
        <w:rPr>
          <w:lang w:val="sr-Cyrl-RS"/>
        </w:rPr>
        <w:t xml:space="preserve"> </w:t>
      </w:r>
    </w:p>
    <w:p w:rsidR="00E9022D" w:rsidRDefault="00E9022D" w:rsidP="006B5DC8">
      <w:pPr>
        <w:pStyle w:val="BodyText"/>
        <w:tabs>
          <w:tab w:val="left" w:pos="11199"/>
        </w:tabs>
        <w:ind w:left="1439" w:right="853"/>
        <w:jc w:val="both"/>
        <w:rPr>
          <w:lang w:val="sr-Cyrl-RS"/>
        </w:rPr>
      </w:pPr>
    </w:p>
    <w:p w:rsidR="00D8541C" w:rsidRDefault="00D8541C" w:rsidP="006B5DC8">
      <w:pPr>
        <w:pStyle w:val="BodyText"/>
        <w:tabs>
          <w:tab w:val="left" w:pos="11199"/>
        </w:tabs>
        <w:ind w:left="1439" w:right="853"/>
        <w:jc w:val="both"/>
      </w:pPr>
    </w:p>
    <w:p w:rsidR="00E9022D" w:rsidRDefault="00553EB7" w:rsidP="006B5DC8">
      <w:pPr>
        <w:pStyle w:val="BodyText"/>
        <w:tabs>
          <w:tab w:val="left" w:pos="11199"/>
        </w:tabs>
        <w:ind w:left="1439" w:right="853"/>
        <w:jc w:val="both"/>
      </w:pPr>
      <w:r w:rsidRPr="004A759A">
        <w:t>10 евра по паковању или у паковању од 1 г за 10 до 15 евра. Малопродајна цена хероина је од 20 до 25</w:t>
      </w:r>
      <w:r w:rsidR="00123C24" w:rsidRPr="004A759A">
        <w:t xml:space="preserve"> евра по граму. Цена МD</w:t>
      </w:r>
      <w:r w:rsidRPr="004A759A">
        <w:t xml:space="preserve">МА таблета је од 3 до 5 евра по таблети у већим градовима, док у мањим </w:t>
      </w:r>
    </w:p>
    <w:p w:rsidR="004E2688" w:rsidRPr="004A759A" w:rsidRDefault="00553EB7" w:rsidP="006B5DC8">
      <w:pPr>
        <w:pStyle w:val="BodyText"/>
        <w:tabs>
          <w:tab w:val="left" w:pos="11199"/>
        </w:tabs>
        <w:ind w:left="1439" w:right="853"/>
        <w:jc w:val="both"/>
        <w:rPr>
          <w:sz w:val="26"/>
        </w:rPr>
      </w:pPr>
      <w:r w:rsidRPr="004A759A">
        <w:t>градовима цена може достићи и 10 евра по таблети. Цена кокаина је знатно виша: од 80 до 100 евра за 1</w:t>
      </w:r>
      <w:r w:rsidRPr="004A759A">
        <w:rPr>
          <w:spacing w:val="-2"/>
        </w:rPr>
        <w:t xml:space="preserve"> </w:t>
      </w:r>
      <w:r w:rsidRPr="004A759A">
        <w:t>г.</w:t>
      </w:r>
      <w:r w:rsidR="00D9658E" w:rsidRPr="004A759A">
        <w:rPr>
          <w:lang w:val="sr-Cyrl-RS"/>
        </w:rPr>
        <w:t xml:space="preserve"> </w:t>
      </w:r>
    </w:p>
    <w:p w:rsidR="004E2688" w:rsidRDefault="004E2688" w:rsidP="006B5DC8">
      <w:pPr>
        <w:tabs>
          <w:tab w:val="left" w:pos="11199"/>
        </w:tabs>
        <w:rPr>
          <w:sz w:val="18"/>
        </w:rPr>
      </w:pPr>
      <w:bookmarkStart w:id="65" w:name="_bookmark31"/>
      <w:bookmarkEnd w:id="65"/>
    </w:p>
    <w:p w:rsidR="004E2688" w:rsidRPr="004A759A" w:rsidRDefault="00E9022D" w:rsidP="00E9022D">
      <w:pPr>
        <w:tabs>
          <w:tab w:val="left" w:pos="11199"/>
        </w:tabs>
        <w:ind w:left="1134"/>
      </w:pPr>
      <w:r>
        <w:rPr>
          <w:sz w:val="18"/>
        </w:rPr>
        <w:t xml:space="preserve">      </w:t>
      </w:r>
      <w:r w:rsidR="00553EB7" w:rsidRPr="004A759A">
        <w:t>ТАБЕЛА 15</w:t>
      </w:r>
    </w:p>
    <w:p w:rsidR="004E2688" w:rsidRPr="004A759A" w:rsidRDefault="00553EB7" w:rsidP="006B5DC8">
      <w:pPr>
        <w:pStyle w:val="Heading4"/>
        <w:tabs>
          <w:tab w:val="left" w:pos="11199"/>
        </w:tabs>
      </w:pPr>
      <w:r w:rsidRPr="004A759A">
        <w:t>Цене по врсти лекова за велепродајни ниво за период 2016-2020</w:t>
      </w:r>
    </w:p>
    <w:p w:rsidR="004E2688" w:rsidRPr="004A759A" w:rsidRDefault="004E2688" w:rsidP="006B5DC8">
      <w:pPr>
        <w:pStyle w:val="BodyText"/>
        <w:tabs>
          <w:tab w:val="left" w:pos="11199"/>
        </w:tabs>
        <w:spacing w:before="3"/>
        <w:rPr>
          <w:b/>
        </w:rPr>
      </w:pPr>
    </w:p>
    <w:tbl>
      <w:tblPr>
        <w:tblStyle w:val="TableNormal1"/>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1701"/>
        <w:gridCol w:w="1984"/>
      </w:tblGrid>
      <w:tr w:rsidR="004E2688" w:rsidRPr="004A759A">
        <w:trPr>
          <w:trHeight w:val="465"/>
        </w:trPr>
        <w:tc>
          <w:tcPr>
            <w:tcW w:w="2414" w:type="dxa"/>
            <w:shd w:val="clear" w:color="auto" w:fill="E49449"/>
          </w:tcPr>
          <w:p w:rsidR="004E2688" w:rsidRPr="004A759A" w:rsidRDefault="00553EB7" w:rsidP="006B5DC8">
            <w:pPr>
              <w:pStyle w:val="TableParagraph"/>
              <w:tabs>
                <w:tab w:val="left" w:pos="11199"/>
              </w:tabs>
              <w:spacing w:before="2" w:line="240" w:lineRule="auto"/>
              <w:rPr>
                <w:b/>
                <w:sz w:val="20"/>
              </w:rPr>
            </w:pPr>
            <w:r w:rsidRPr="004A759A">
              <w:rPr>
                <w:b/>
                <w:sz w:val="20"/>
              </w:rPr>
              <w:t>Дрог</w:t>
            </w:r>
          </w:p>
        </w:tc>
        <w:tc>
          <w:tcPr>
            <w:tcW w:w="1701" w:type="dxa"/>
            <w:shd w:val="clear" w:color="auto" w:fill="E49449"/>
          </w:tcPr>
          <w:p w:rsidR="004E2688" w:rsidRPr="004A759A" w:rsidRDefault="00553EB7" w:rsidP="006B5DC8">
            <w:pPr>
              <w:pStyle w:val="TableParagraph"/>
              <w:tabs>
                <w:tab w:val="left" w:pos="11199"/>
              </w:tabs>
              <w:spacing w:before="2" w:line="240" w:lineRule="auto"/>
              <w:ind w:left="108"/>
              <w:rPr>
                <w:b/>
                <w:sz w:val="20"/>
              </w:rPr>
            </w:pPr>
            <w:r w:rsidRPr="004A759A">
              <w:rPr>
                <w:b/>
                <w:sz w:val="20"/>
              </w:rPr>
              <w:t>ЕУР/кг</w:t>
            </w:r>
          </w:p>
        </w:tc>
        <w:tc>
          <w:tcPr>
            <w:tcW w:w="1984" w:type="dxa"/>
            <w:shd w:val="clear" w:color="auto" w:fill="E49449"/>
          </w:tcPr>
          <w:p w:rsidR="004E2688" w:rsidRPr="004A759A" w:rsidRDefault="00553EB7" w:rsidP="006B5DC8">
            <w:pPr>
              <w:pStyle w:val="TableParagraph"/>
              <w:tabs>
                <w:tab w:val="left" w:pos="11199"/>
              </w:tabs>
              <w:spacing w:before="2" w:line="240" w:lineRule="auto"/>
              <w:ind w:left="108"/>
              <w:rPr>
                <w:b/>
                <w:sz w:val="20"/>
              </w:rPr>
            </w:pPr>
            <w:r w:rsidRPr="004A759A">
              <w:rPr>
                <w:b/>
                <w:sz w:val="20"/>
              </w:rPr>
              <w:t>ЕУР/1 000 таблета</w:t>
            </w:r>
          </w:p>
        </w:tc>
      </w:tr>
      <w:tr w:rsidR="004E2688" w:rsidRPr="004A759A">
        <w:trPr>
          <w:trHeight w:val="376"/>
        </w:trPr>
        <w:tc>
          <w:tcPr>
            <w:tcW w:w="2414" w:type="dxa"/>
          </w:tcPr>
          <w:p w:rsidR="004E2688" w:rsidRPr="004A759A" w:rsidRDefault="00553EB7" w:rsidP="006B5DC8">
            <w:pPr>
              <w:pStyle w:val="TableParagraph"/>
              <w:tabs>
                <w:tab w:val="left" w:pos="11199"/>
              </w:tabs>
              <w:spacing w:line="229" w:lineRule="exact"/>
              <w:rPr>
                <w:sz w:val="20"/>
              </w:rPr>
            </w:pPr>
            <w:r w:rsidRPr="004A759A">
              <w:rPr>
                <w:sz w:val="20"/>
              </w:rPr>
              <w:t>Биљни канабис*</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1 500-2 000</w:t>
            </w:r>
          </w:p>
        </w:tc>
        <w:tc>
          <w:tcPr>
            <w:tcW w:w="198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w:t>
            </w:r>
          </w:p>
        </w:tc>
      </w:tr>
      <w:tr w:rsidR="004E2688" w:rsidRPr="004A759A">
        <w:trPr>
          <w:trHeight w:val="530"/>
        </w:trPr>
        <w:tc>
          <w:tcPr>
            <w:tcW w:w="2414" w:type="dxa"/>
          </w:tcPr>
          <w:p w:rsidR="004E2688" w:rsidRPr="004A759A" w:rsidRDefault="00553EB7" w:rsidP="006B5DC8">
            <w:pPr>
              <w:pStyle w:val="TableParagraph"/>
              <w:tabs>
                <w:tab w:val="left" w:pos="11199"/>
              </w:tabs>
              <w:spacing w:line="229" w:lineRule="exact"/>
              <w:rPr>
                <w:sz w:val="20"/>
              </w:rPr>
            </w:pPr>
            <w:r w:rsidRPr="004A759A">
              <w:rPr>
                <w:sz w:val="20"/>
              </w:rPr>
              <w:t>Биљне биљке високе потенције</w:t>
            </w:r>
          </w:p>
          <w:p w:rsidR="004E2688" w:rsidRPr="004A759A" w:rsidRDefault="00553EB7" w:rsidP="006B5DC8">
            <w:pPr>
              <w:pStyle w:val="TableParagraph"/>
              <w:tabs>
                <w:tab w:val="left" w:pos="11199"/>
              </w:tabs>
              <w:spacing w:before="34" w:line="240" w:lineRule="auto"/>
              <w:rPr>
                <w:sz w:val="20"/>
              </w:rPr>
            </w:pPr>
            <w:r w:rsidRPr="004A759A">
              <w:rPr>
                <w:sz w:val="20"/>
              </w:rPr>
              <w:t>канабис (сканк)</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3 000-4 000</w:t>
            </w:r>
          </w:p>
        </w:tc>
        <w:tc>
          <w:tcPr>
            <w:tcW w:w="198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w:t>
            </w:r>
          </w:p>
        </w:tc>
      </w:tr>
      <w:tr w:rsidR="004E2688" w:rsidRPr="004A759A">
        <w:trPr>
          <w:trHeight w:val="465"/>
        </w:trPr>
        <w:tc>
          <w:tcPr>
            <w:tcW w:w="2414" w:type="dxa"/>
          </w:tcPr>
          <w:p w:rsidR="004E2688" w:rsidRPr="004A759A" w:rsidRDefault="00553EB7" w:rsidP="006B5DC8">
            <w:pPr>
              <w:pStyle w:val="TableParagraph"/>
              <w:tabs>
                <w:tab w:val="left" w:pos="11199"/>
              </w:tabs>
              <w:spacing w:line="229" w:lineRule="exact"/>
              <w:rPr>
                <w:sz w:val="20"/>
              </w:rPr>
            </w:pPr>
            <w:r w:rsidRPr="004A759A">
              <w:rPr>
                <w:sz w:val="20"/>
              </w:rPr>
              <w:t>Хероин</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13 000-22 000</w:t>
            </w:r>
          </w:p>
        </w:tc>
        <w:tc>
          <w:tcPr>
            <w:tcW w:w="198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w:t>
            </w:r>
          </w:p>
        </w:tc>
      </w:tr>
      <w:tr w:rsidR="004E2688" w:rsidRPr="004A759A">
        <w:trPr>
          <w:trHeight w:val="465"/>
        </w:trPr>
        <w:tc>
          <w:tcPr>
            <w:tcW w:w="2414" w:type="dxa"/>
          </w:tcPr>
          <w:p w:rsidR="004E2688" w:rsidRPr="004A759A" w:rsidRDefault="00553EB7" w:rsidP="006B5DC8">
            <w:pPr>
              <w:pStyle w:val="TableParagraph"/>
              <w:tabs>
                <w:tab w:val="left" w:pos="11199"/>
              </w:tabs>
              <w:spacing w:line="229" w:lineRule="exact"/>
              <w:rPr>
                <w:sz w:val="20"/>
              </w:rPr>
            </w:pPr>
            <w:r w:rsidRPr="004A759A">
              <w:rPr>
                <w:sz w:val="20"/>
              </w:rPr>
              <w:t>Амфетамин</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1 200-1 800</w:t>
            </w:r>
          </w:p>
        </w:tc>
        <w:tc>
          <w:tcPr>
            <w:tcW w:w="1984" w:type="dxa"/>
          </w:tcPr>
          <w:p w:rsidR="004E2688" w:rsidRPr="004A759A" w:rsidRDefault="00553EB7" w:rsidP="006B5DC8">
            <w:pPr>
              <w:pStyle w:val="TableParagraph"/>
              <w:tabs>
                <w:tab w:val="left" w:pos="11199"/>
              </w:tabs>
              <w:spacing w:line="229" w:lineRule="exact"/>
              <w:ind w:left="108"/>
              <w:rPr>
                <w:sz w:val="20"/>
              </w:rPr>
            </w:pPr>
            <w:r w:rsidRPr="004A759A">
              <w:rPr>
                <w:w w:val="99"/>
                <w:sz w:val="20"/>
              </w:rPr>
              <w:t>/</w:t>
            </w:r>
          </w:p>
        </w:tc>
      </w:tr>
      <w:tr w:rsidR="004E2688" w:rsidRPr="004A759A">
        <w:trPr>
          <w:trHeight w:val="462"/>
        </w:trPr>
        <w:tc>
          <w:tcPr>
            <w:tcW w:w="2414" w:type="dxa"/>
          </w:tcPr>
          <w:p w:rsidR="004E2688" w:rsidRPr="004A759A" w:rsidRDefault="00123C24" w:rsidP="006B5DC8">
            <w:pPr>
              <w:pStyle w:val="TableParagraph"/>
              <w:tabs>
                <w:tab w:val="left" w:pos="11199"/>
              </w:tabs>
              <w:spacing w:line="229" w:lineRule="exact"/>
              <w:rPr>
                <w:sz w:val="20"/>
              </w:rPr>
            </w:pPr>
            <w:r w:rsidRPr="004A759A">
              <w:rPr>
                <w:sz w:val="20"/>
              </w:rPr>
              <w:t>МD</w:t>
            </w:r>
            <w:r w:rsidR="00553EB7" w:rsidRPr="004A759A">
              <w:rPr>
                <w:sz w:val="20"/>
              </w:rPr>
              <w:t>МА</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3 000-5 000</w:t>
            </w:r>
          </w:p>
        </w:tc>
        <w:tc>
          <w:tcPr>
            <w:tcW w:w="1984" w:type="dxa"/>
          </w:tcPr>
          <w:p w:rsidR="004E2688" w:rsidRPr="004A759A" w:rsidRDefault="00553EB7" w:rsidP="006B5DC8">
            <w:pPr>
              <w:pStyle w:val="TableParagraph"/>
              <w:tabs>
                <w:tab w:val="left" w:pos="11199"/>
              </w:tabs>
              <w:spacing w:line="229" w:lineRule="exact"/>
              <w:ind w:left="108"/>
              <w:rPr>
                <w:sz w:val="20"/>
              </w:rPr>
            </w:pPr>
            <w:r w:rsidRPr="004A759A">
              <w:rPr>
                <w:sz w:val="20"/>
              </w:rPr>
              <w:t>500</w:t>
            </w:r>
          </w:p>
        </w:tc>
      </w:tr>
      <w:tr w:rsidR="004E2688" w:rsidRPr="004A759A">
        <w:trPr>
          <w:trHeight w:val="467"/>
        </w:trPr>
        <w:tc>
          <w:tcPr>
            <w:tcW w:w="2414" w:type="dxa"/>
          </w:tcPr>
          <w:p w:rsidR="004E2688" w:rsidRPr="004A759A" w:rsidRDefault="00553EB7" w:rsidP="006B5DC8">
            <w:pPr>
              <w:pStyle w:val="TableParagraph"/>
              <w:tabs>
                <w:tab w:val="left" w:pos="11199"/>
              </w:tabs>
              <w:spacing w:before="2" w:line="240" w:lineRule="auto"/>
              <w:rPr>
                <w:sz w:val="20"/>
              </w:rPr>
            </w:pPr>
            <w:r w:rsidRPr="004A759A">
              <w:rPr>
                <w:sz w:val="20"/>
              </w:rPr>
              <w:t>кокаин</w:t>
            </w:r>
          </w:p>
        </w:tc>
        <w:tc>
          <w:tcPr>
            <w:tcW w:w="1701" w:type="dxa"/>
          </w:tcPr>
          <w:p w:rsidR="004E2688" w:rsidRPr="004A759A" w:rsidRDefault="00553EB7" w:rsidP="006B5DC8">
            <w:pPr>
              <w:pStyle w:val="TableParagraph"/>
              <w:tabs>
                <w:tab w:val="left" w:pos="11199"/>
              </w:tabs>
              <w:spacing w:before="2" w:line="240" w:lineRule="auto"/>
              <w:ind w:left="108"/>
              <w:rPr>
                <w:sz w:val="20"/>
              </w:rPr>
            </w:pPr>
            <w:r w:rsidRPr="004A759A">
              <w:rPr>
                <w:sz w:val="20"/>
              </w:rPr>
              <w:t>30 000-40 000</w:t>
            </w:r>
          </w:p>
        </w:tc>
        <w:tc>
          <w:tcPr>
            <w:tcW w:w="1984" w:type="dxa"/>
          </w:tcPr>
          <w:p w:rsidR="004E2688" w:rsidRPr="004A759A" w:rsidRDefault="00553EB7" w:rsidP="006B5DC8">
            <w:pPr>
              <w:pStyle w:val="TableParagraph"/>
              <w:tabs>
                <w:tab w:val="left" w:pos="11199"/>
              </w:tabs>
              <w:spacing w:before="2" w:line="240" w:lineRule="auto"/>
              <w:ind w:left="108"/>
              <w:rPr>
                <w:sz w:val="20"/>
              </w:rPr>
            </w:pPr>
            <w:r w:rsidRPr="004A759A">
              <w:rPr>
                <w:w w:val="99"/>
                <w:sz w:val="20"/>
              </w:rPr>
              <w:t>/</w:t>
            </w:r>
          </w:p>
        </w:tc>
      </w:tr>
    </w:tbl>
    <w:p w:rsidR="004E2688" w:rsidRPr="004A759A" w:rsidRDefault="00553EB7" w:rsidP="006B5DC8">
      <w:pPr>
        <w:tabs>
          <w:tab w:val="left" w:pos="11199"/>
        </w:tabs>
        <w:ind w:left="1440"/>
        <w:rPr>
          <w:sz w:val="18"/>
        </w:rPr>
      </w:pPr>
      <w:r w:rsidRPr="004A759A">
        <w:rPr>
          <w:sz w:val="18"/>
        </w:rPr>
        <w:t>Напомена: * За паковања од 0,5 г до 1 кг.</w:t>
      </w:r>
    </w:p>
    <w:p w:rsidR="004E2688" w:rsidRPr="004A759A" w:rsidRDefault="00553EB7" w:rsidP="006B5DC8">
      <w:pPr>
        <w:tabs>
          <w:tab w:val="left" w:pos="11199"/>
        </w:tabs>
        <w:spacing w:before="30"/>
        <w:ind w:left="1440"/>
        <w:rPr>
          <w:sz w:val="18"/>
        </w:rPr>
      </w:pPr>
      <w:r w:rsidRPr="004A759A">
        <w:rPr>
          <w:i/>
          <w:sz w:val="18"/>
        </w:rPr>
        <w:t xml:space="preserve">Извор </w:t>
      </w:r>
      <w:r w:rsidRPr="004A759A">
        <w:rPr>
          <w:sz w:val="18"/>
        </w:rPr>
        <w:t>: МУП 2022, необјављени подаци.</w:t>
      </w:r>
    </w:p>
    <w:p w:rsidR="004E2688" w:rsidRPr="004A759A" w:rsidRDefault="004E2688" w:rsidP="006B5DC8">
      <w:pPr>
        <w:pStyle w:val="BodyText"/>
        <w:tabs>
          <w:tab w:val="left" w:pos="11199"/>
        </w:tabs>
        <w:spacing w:before="8"/>
        <w:rPr>
          <w:sz w:val="25"/>
        </w:rPr>
      </w:pPr>
    </w:p>
    <w:p w:rsidR="004E2688" w:rsidRPr="004A759A" w:rsidRDefault="00553EB7" w:rsidP="006B5DC8">
      <w:pPr>
        <w:pStyle w:val="BodyText"/>
        <w:tabs>
          <w:tab w:val="left" w:pos="11199"/>
        </w:tabs>
        <w:spacing w:line="276" w:lineRule="auto"/>
        <w:ind w:left="1440" w:right="853"/>
        <w:jc w:val="both"/>
      </w:pPr>
      <w:r w:rsidRPr="004A759A">
        <w:t>Чистоћа свих заплена је значајна, иако је у неким случајевима заплена дроге на велико уочено фалсификовање. Заплене на велико углавном нису биле фалсификоване, или је ниво фалсификовања био низак.</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У Националном форензичком центру се чистоћа и потенција не мере прецизно, већ се користе прагови (нпр. 0,3 % за ТХЦ, 30 % за хероин, 20 % за кокаин, 40 % за М</w:t>
      </w:r>
      <w:r w:rsidR="00123C24" w:rsidRPr="004A759A">
        <w:t>D</w:t>
      </w:r>
      <w:r w:rsidRPr="004A759A">
        <w:t xml:space="preserve">МА). Приказане граничне вредности чистоће су добијене према параметрима валидације и утврђеним границама детекције за аналитичку технику која се користи у лабораторији. Нема забележених података о чистоћи за период пре 2019. Сканк и биљни канабис су углавном високе снаге на малопродајном тржишту, са садржајем ТХЦ-а много већим од 0,3 %. Чистоћа малопродајних уличних узорака хероина била је преко 30% у само неколико случајева у 2019. и 2020. За кокаин, чистоћа од више од 20% откривена је у више узорака него у хероину, што сугерише да би нивои чистоће кокаина могли бити виши у </w:t>
      </w:r>
      <w:r w:rsidR="00123C24" w:rsidRPr="004A759A">
        <w:t>Генерал. Малопродајне заплене МD</w:t>
      </w:r>
      <w:r w:rsidRPr="004A759A">
        <w:t>МА таблета с</w:t>
      </w:r>
      <w:r w:rsidR="00123C24" w:rsidRPr="004A759A">
        <w:t>адржале су више од 40% чистог МD</w:t>
      </w:r>
      <w:r w:rsidRPr="004A759A">
        <w:t>МА у великом броју случајева. Просечан проценат се не може детектовати јер је квантитативна анализа рађена само повремено на захтев</w:t>
      </w:r>
      <w:r w:rsidRPr="004A759A">
        <w:rPr>
          <w:spacing w:val="-28"/>
        </w:rPr>
        <w:t xml:space="preserve"> </w:t>
      </w:r>
      <w:r w:rsidRPr="004A759A">
        <w:t>судови.</w:t>
      </w:r>
    </w:p>
    <w:p w:rsidR="004E2688" w:rsidRPr="004A759A" w:rsidRDefault="004E2688" w:rsidP="006B5DC8">
      <w:pPr>
        <w:pStyle w:val="BodyText"/>
        <w:tabs>
          <w:tab w:val="left" w:pos="11199"/>
        </w:tabs>
        <w:jc w:val="both"/>
      </w:pPr>
    </w:p>
    <w:p w:rsidR="004E2688" w:rsidRPr="004A759A" w:rsidRDefault="00B6493B" w:rsidP="006B5DC8">
      <w:pPr>
        <w:pStyle w:val="BodyText"/>
        <w:tabs>
          <w:tab w:val="left" w:pos="11199"/>
        </w:tabs>
        <w:spacing w:before="8"/>
        <w:rPr>
          <w:sz w:val="17"/>
        </w:rPr>
      </w:pPr>
      <w:r>
        <w:pict>
          <v:shape id="_x0000_s1070" type="#_x0000_t202" style="position:absolute;margin-left:75.65pt;margin-top:11.4pt;width:447.5pt;height:209.5pt;z-index:-15694336;mso-wrap-distance-left:0;mso-wrap-distance-right:0;mso-position-horizontal-relative:page" fillcolor="#e49449" stroked="f">
            <v:textbox style="mso-next-textbox:#_x0000_s1070" inset="0,0,0,0">
              <w:txbxContent>
                <w:p w:rsidR="00A918C7" w:rsidRDefault="00A918C7" w:rsidP="00232C34">
                  <w:pPr>
                    <w:spacing w:before="82"/>
                    <w:ind w:left="150"/>
                    <w:rPr>
                      <w:b/>
                      <w:lang w:val="sr-Cyrl-RS"/>
                    </w:rPr>
                  </w:pPr>
                  <w:bookmarkStart w:id="66" w:name="Monitoring_of_NPS"/>
                  <w:bookmarkEnd w:id="66"/>
                  <w:r>
                    <w:rPr>
                      <w:b/>
                      <w:lang w:val="sr-Cyrl-RS"/>
                    </w:rPr>
                    <w:t>Мониториг НПС</w:t>
                  </w:r>
                </w:p>
                <w:p w:rsidR="00A918C7" w:rsidRDefault="00A918C7" w:rsidP="00A10852">
                  <w:pPr>
                    <w:pStyle w:val="BodyText"/>
                    <w:spacing w:line="276" w:lineRule="auto"/>
                    <w:ind w:left="150"/>
                    <w:jc w:val="both"/>
                  </w:pPr>
                  <w:r>
                    <w:t xml:space="preserve">Национални систем раног упозоравања успостављен је у </w:t>
                  </w:r>
                  <w:r>
                    <w:rPr>
                      <w:lang w:val="sr-Cyrl-RS"/>
                    </w:rPr>
                    <w:t xml:space="preserve"> </w:t>
                  </w:r>
                  <w:r>
                    <w:t>МЗ-а на основу Закона о психоактивним контролисаним супстанцама. Сваки новооткривени НПС се пријављује Националном систему раног упозоравања углавном од стране Националног форензичког центра, кључног провајдера форензичке медицине у земљи.</w:t>
                  </w:r>
                </w:p>
                <w:p w:rsidR="00A918C7" w:rsidRDefault="00A918C7" w:rsidP="00A10852">
                  <w:pPr>
                    <w:pStyle w:val="BodyText"/>
                    <w:spacing w:line="276" w:lineRule="auto"/>
                    <w:ind w:left="150"/>
                    <w:jc w:val="both"/>
                  </w:pPr>
                </w:p>
                <w:p w:rsidR="00A918C7" w:rsidRDefault="00A918C7" w:rsidP="00A10852">
                  <w:pPr>
                    <w:pStyle w:val="BodyText"/>
                    <w:spacing w:line="276" w:lineRule="auto"/>
                    <w:ind w:left="150"/>
                    <w:jc w:val="both"/>
                  </w:pPr>
                  <w:r>
                    <w:t xml:space="preserve">Комисија врши процену ризика од НПС на захтев </w:t>
                  </w:r>
                  <w:r>
                    <w:rPr>
                      <w:lang w:val="sr-Cyrl-RS"/>
                    </w:rPr>
                    <w:t>Центра за мониторинг</w:t>
                  </w:r>
                  <w:r>
                    <w:t xml:space="preserve"> и у зависности од одлуке Комисије, </w:t>
                  </w:r>
                  <w:r>
                    <w:rPr>
                      <w:lang w:val="sr-Cyrl-RS"/>
                    </w:rPr>
                    <w:t>Списак</w:t>
                  </w:r>
                  <w:r>
                    <w:t xml:space="preserve"> психоактивних супстанци се ажурира и објављује у Службеном листу. Постоји и листа праћених НПС коју је припремило МЗ уз сагласност Комисије.</w:t>
                  </w:r>
                </w:p>
                <w:p w:rsidR="00A918C7" w:rsidRDefault="00A918C7" w:rsidP="00A10852">
                  <w:pPr>
                    <w:pStyle w:val="BodyText"/>
                    <w:spacing w:line="276" w:lineRule="auto"/>
                    <w:ind w:left="150"/>
                    <w:jc w:val="both"/>
                  </w:pPr>
                </w:p>
                <w:p w:rsidR="00A918C7" w:rsidRDefault="00A918C7" w:rsidP="00A10852">
                  <w:pPr>
                    <w:pStyle w:val="BodyText"/>
                    <w:spacing w:line="276" w:lineRule="auto"/>
                    <w:ind w:left="150"/>
                    <w:jc w:val="both"/>
                  </w:pPr>
                  <w:r>
                    <w:t>У 2019. години идентификовано је укупно осам различитих НПС који су припадали три различите групе супстанци: фенетиламинима, синтетичким канабиноидима и синтетичким катинонима. У 2020. откривено је пет различитих НПС, који припадају истим трима групама једињења. За период 2019-2020. године није забележена велика заплена НПС.</w:t>
                  </w:r>
                </w:p>
              </w:txbxContent>
            </v:textbox>
            <w10:wrap type="topAndBottom" anchorx="page"/>
          </v:shape>
        </w:pict>
      </w:r>
    </w:p>
    <w:p w:rsidR="004E2688" w:rsidRPr="004A759A" w:rsidRDefault="004E2688" w:rsidP="006B5DC8">
      <w:pPr>
        <w:tabs>
          <w:tab w:val="left" w:pos="11199"/>
        </w:tabs>
        <w:rPr>
          <w:sz w:val="17"/>
        </w:rPr>
        <w:sectPr w:rsidR="004E2688" w:rsidRPr="004A759A" w:rsidSect="00A07E86">
          <w:headerReference w:type="default" r:id="rId17"/>
          <w:footerReference w:type="default" r:id="rId18"/>
          <w:pgSz w:w="11910" w:h="16840"/>
          <w:pgMar w:top="800" w:right="0" w:bottom="2000" w:left="0" w:header="610" w:footer="1814" w:gutter="0"/>
          <w:cols w:space="720"/>
        </w:sectPr>
      </w:pPr>
    </w:p>
    <w:p w:rsidR="004E2688" w:rsidRPr="004A759A" w:rsidRDefault="004E2688" w:rsidP="006B5DC8">
      <w:pPr>
        <w:pStyle w:val="BodyText"/>
        <w:tabs>
          <w:tab w:val="left" w:pos="11199"/>
        </w:tabs>
      </w:pPr>
    </w:p>
    <w:p w:rsidR="004E2688" w:rsidRPr="004A759A" w:rsidRDefault="00000CA5" w:rsidP="006B5DC8">
      <w:pPr>
        <w:tabs>
          <w:tab w:val="left" w:pos="11199"/>
        </w:tabs>
        <w:spacing w:before="94"/>
        <w:ind w:left="1440"/>
        <w:rPr>
          <w:b/>
        </w:rPr>
      </w:pPr>
      <w:bookmarkStart w:id="67" w:name="Drug-related_offences"/>
      <w:bookmarkEnd w:id="67"/>
      <w:r w:rsidRPr="004A759A">
        <w:rPr>
          <w:b/>
          <w:lang w:val="sr-Cyrl-RS"/>
        </w:rPr>
        <w:t xml:space="preserve">Кривчна дела </w:t>
      </w:r>
      <w:r w:rsidR="00553EB7" w:rsidRPr="004A759A">
        <w:rPr>
          <w:b/>
        </w:rPr>
        <w:t>у вези са дрогом</w:t>
      </w:r>
    </w:p>
    <w:p w:rsidR="004E2688" w:rsidRPr="004A759A" w:rsidRDefault="004E2688" w:rsidP="006B5DC8">
      <w:pPr>
        <w:pStyle w:val="BodyText"/>
        <w:tabs>
          <w:tab w:val="left" w:pos="11199"/>
        </w:tabs>
        <w:spacing w:before="6"/>
        <w:rPr>
          <w:b/>
        </w:rPr>
      </w:pPr>
    </w:p>
    <w:p w:rsidR="004E2688" w:rsidRPr="004A759A" w:rsidRDefault="003C523D" w:rsidP="006B5DC8">
      <w:pPr>
        <w:pStyle w:val="BodyText"/>
        <w:tabs>
          <w:tab w:val="left" w:pos="11199"/>
        </w:tabs>
        <w:ind w:left="1440" w:right="853"/>
      </w:pPr>
      <w:r w:rsidRPr="004A759A">
        <w:t>Доступни подаци о кривичним д</w:t>
      </w:r>
      <w:r w:rsidR="00553EB7" w:rsidRPr="004A759A">
        <w:t>елима везаним за дрогу (види слику 4) категоризирани су према Кривичном законику који</w:t>
      </w:r>
      <w:r w:rsidRPr="004A759A">
        <w:rPr>
          <w:lang w:val="sr-Cyrl-RS"/>
        </w:rPr>
        <w:t xml:space="preserve"> </w:t>
      </w:r>
      <w:r w:rsidR="00553EB7" w:rsidRPr="004A759A">
        <w:t>садржи следеће чланке који се баве дрогом:</w:t>
      </w:r>
    </w:p>
    <w:p w:rsidR="004E2688" w:rsidRPr="004A759A" w:rsidRDefault="004E2688" w:rsidP="006B5DC8">
      <w:pPr>
        <w:pStyle w:val="BodyText"/>
        <w:tabs>
          <w:tab w:val="left" w:pos="11199"/>
        </w:tabs>
        <w:spacing w:before="3"/>
      </w:pPr>
    </w:p>
    <w:p w:rsidR="004E2688" w:rsidRPr="004A759A" w:rsidRDefault="00553EB7" w:rsidP="006B5DC8">
      <w:pPr>
        <w:pStyle w:val="ListParagraph"/>
        <w:numPr>
          <w:ilvl w:val="0"/>
          <w:numId w:val="11"/>
        </w:numPr>
        <w:tabs>
          <w:tab w:val="left" w:pos="2160"/>
          <w:tab w:val="left" w:pos="11199"/>
        </w:tabs>
        <w:ind w:hanging="361"/>
        <w:rPr>
          <w:sz w:val="20"/>
        </w:rPr>
      </w:pPr>
      <w:r w:rsidRPr="004A759A">
        <w:rPr>
          <w:sz w:val="20"/>
        </w:rPr>
        <w:t>Неовлашћена производња и стављање у промет опојних дрога у чл</w:t>
      </w:r>
      <w:r w:rsidRPr="004A759A">
        <w:rPr>
          <w:spacing w:val="-7"/>
          <w:sz w:val="20"/>
        </w:rPr>
        <w:t xml:space="preserve"> </w:t>
      </w:r>
      <w:r w:rsidRPr="004A759A">
        <w:rPr>
          <w:sz w:val="20"/>
        </w:rPr>
        <w:t>246.</w:t>
      </w:r>
    </w:p>
    <w:p w:rsidR="004E2688" w:rsidRPr="004A759A" w:rsidRDefault="00553EB7" w:rsidP="006B5DC8">
      <w:pPr>
        <w:pStyle w:val="ListParagraph"/>
        <w:numPr>
          <w:ilvl w:val="0"/>
          <w:numId w:val="11"/>
        </w:numPr>
        <w:tabs>
          <w:tab w:val="left" w:pos="2160"/>
          <w:tab w:val="left" w:pos="11199"/>
        </w:tabs>
        <w:spacing w:before="36"/>
        <w:ind w:hanging="361"/>
        <w:rPr>
          <w:sz w:val="20"/>
        </w:rPr>
      </w:pPr>
      <w:r w:rsidRPr="004A759A">
        <w:rPr>
          <w:sz w:val="20"/>
        </w:rPr>
        <w:t>Неовлашћено држање опојних дрога у чл</w:t>
      </w:r>
      <w:r w:rsidRPr="004A759A">
        <w:rPr>
          <w:spacing w:val="-5"/>
          <w:sz w:val="20"/>
        </w:rPr>
        <w:t xml:space="preserve"> </w:t>
      </w:r>
      <w:r w:rsidRPr="004A759A">
        <w:rPr>
          <w:sz w:val="20"/>
        </w:rPr>
        <w:t>246а.</w:t>
      </w:r>
    </w:p>
    <w:p w:rsidR="004E2688" w:rsidRPr="004A759A" w:rsidRDefault="00553EB7" w:rsidP="006B5DC8">
      <w:pPr>
        <w:pStyle w:val="ListParagraph"/>
        <w:numPr>
          <w:ilvl w:val="0"/>
          <w:numId w:val="11"/>
        </w:numPr>
        <w:tabs>
          <w:tab w:val="left" w:pos="2160"/>
          <w:tab w:val="left" w:pos="11199"/>
        </w:tabs>
        <w:spacing w:before="34"/>
        <w:ind w:hanging="361"/>
        <w:rPr>
          <w:sz w:val="20"/>
        </w:rPr>
      </w:pPr>
      <w:r w:rsidRPr="004A759A">
        <w:rPr>
          <w:sz w:val="20"/>
        </w:rPr>
        <w:t>Омогућавање употребе опојних дрога у чл</w:t>
      </w:r>
      <w:r w:rsidRPr="004A759A">
        <w:rPr>
          <w:spacing w:val="-2"/>
          <w:sz w:val="20"/>
        </w:rPr>
        <w:t xml:space="preserve"> </w:t>
      </w:r>
      <w:r w:rsidRPr="004A759A">
        <w:rPr>
          <w:sz w:val="20"/>
        </w:rPr>
        <w:t>247.</w:t>
      </w:r>
    </w:p>
    <w:p w:rsidR="004E2688" w:rsidRPr="004A759A" w:rsidRDefault="004E2688" w:rsidP="006B5DC8">
      <w:pPr>
        <w:pStyle w:val="BodyText"/>
        <w:tabs>
          <w:tab w:val="left" w:pos="11199"/>
        </w:tabs>
        <w:spacing w:before="3"/>
      </w:pPr>
    </w:p>
    <w:p w:rsidR="004E2688" w:rsidRPr="004A759A" w:rsidRDefault="00553EB7" w:rsidP="006B5DC8">
      <w:pPr>
        <w:pStyle w:val="BodyText"/>
        <w:tabs>
          <w:tab w:val="left" w:pos="11199"/>
        </w:tabs>
        <w:spacing w:before="1" w:line="278" w:lineRule="auto"/>
        <w:ind w:left="1439" w:right="853"/>
      </w:pPr>
      <w:r w:rsidRPr="004A759A">
        <w:t>Свако дело у вези са дрогом је санкционисано Кривичним закоником; нема управних прекршаја у вези са дрогом.</w:t>
      </w:r>
    </w:p>
    <w:p w:rsidR="004E2688" w:rsidRPr="004A759A" w:rsidRDefault="00553EB7" w:rsidP="006B5DC8">
      <w:pPr>
        <w:pStyle w:val="BodyText"/>
        <w:tabs>
          <w:tab w:val="left" w:pos="11199"/>
        </w:tabs>
        <w:spacing w:before="196"/>
        <w:ind w:left="1439"/>
      </w:pPr>
      <w:r w:rsidRPr="004A759A">
        <w:t>СЛИКА 4</w:t>
      </w:r>
    </w:p>
    <w:p w:rsidR="004E2688" w:rsidRPr="004A759A" w:rsidRDefault="00000CA5" w:rsidP="006B5DC8">
      <w:pPr>
        <w:pStyle w:val="Heading4"/>
        <w:tabs>
          <w:tab w:val="left" w:pos="11199"/>
        </w:tabs>
        <w:spacing w:before="0"/>
      </w:pPr>
      <w:r w:rsidRPr="004A759A">
        <w:rPr>
          <w:lang w:val="sr-Cyrl-RS"/>
        </w:rPr>
        <w:t xml:space="preserve">Кривична дела у </w:t>
      </w:r>
      <w:r w:rsidR="00553EB7" w:rsidRPr="004A759A">
        <w:t xml:space="preserve"> вез</w:t>
      </w:r>
      <w:r w:rsidRPr="004A759A">
        <w:rPr>
          <w:lang w:val="sr-Cyrl-RS"/>
        </w:rPr>
        <w:t xml:space="preserve">и са дрогама </w:t>
      </w:r>
      <w:r w:rsidRPr="004A759A">
        <w:t xml:space="preserve"> забележена</w:t>
      </w:r>
      <w:r w:rsidR="00553EB7" w:rsidRPr="004A759A">
        <w:t xml:space="preserve"> у Србији од 2016. до 2020. године</w:t>
      </w:r>
    </w:p>
    <w:p w:rsidR="004E2688" w:rsidRPr="004A759A" w:rsidRDefault="00B6493B" w:rsidP="006B5DC8">
      <w:pPr>
        <w:pStyle w:val="BodyText"/>
        <w:tabs>
          <w:tab w:val="left" w:pos="11199"/>
        </w:tabs>
        <w:spacing w:before="4"/>
        <w:rPr>
          <w:b/>
          <w:sz w:val="16"/>
        </w:rPr>
      </w:pPr>
      <w:r>
        <w:pict>
          <v:group id="_x0000_s1026" style="position:absolute;margin-left:71.6pt;margin-top:11.4pt;width:458.65pt;height:271.3pt;z-index:-15681536;mso-wrap-distance-left:0;mso-wrap-distance-right:0;mso-position-horizontal-relative:page" coordorigin="1433,228" coordsize="9173,5426">
            <v:line id="_x0000_s1069" style="position:absolute" from="2193,4014" to="10378,4014" strokecolor="#d9d9d9"/>
            <v:shape id="_x0000_s1068" style="position:absolute;left:3011;top:4132;width:6549;height:128" coordorigin="3011,4133" coordsize="6549,128" path="m3011,4260r1638,-42l6286,4168r1636,-35l9559,4177e" filled="f" strokecolor="#c0504d" strokeweight="2.25pt">
              <v:path arrowok="t"/>
            </v:shape>
            <v:shape id="_x0000_s1067" type="#_x0000_t75" style="position:absolute;left:2954;top:4199;width:116;height:116">
              <v:imagedata r:id="rId19" o:title=""/>
            </v:shape>
            <v:shape id="_x0000_s1066" type="#_x0000_t75" style="position:absolute;left:4590;top:4159;width:116;height:116">
              <v:imagedata r:id="rId20" o:title=""/>
            </v:shape>
            <v:shape id="_x0000_s1065" type="#_x0000_t75" style="position:absolute;left:6227;top:4108;width:116;height:116">
              <v:imagedata r:id="rId20" o:title=""/>
            </v:shape>
            <v:shape id="_x0000_s1064" type="#_x0000_t75" style="position:absolute;left:7864;top:4072;width:116;height:116">
              <v:imagedata r:id="rId19" o:title=""/>
            </v:shape>
            <v:shape id="_x0000_s1063" type="#_x0000_t75" style="position:absolute;left:9501;top:4118;width:116;height:116">
              <v:imagedata r:id="rId19" o:title=""/>
            </v:shape>
            <v:shape id="_x0000_s1062" style="position:absolute;left:2192;top:1878;width:8186;height:1424" coordorigin="2193,1878" coordsize="8186,1424" o:spt="100" adj="0,,0" path="m2193,3301r8185,m2193,1878r8185,e" filled="f" strokecolor="#d9d9d9">
              <v:stroke joinstyle="round"/>
              <v:formulas/>
              <v:path arrowok="t" o:connecttype="segments"/>
            </v:shape>
            <v:shape id="_x0000_s1061" style="position:absolute;left:3011;top:1333;width:6549;height:1411" coordorigin="3011,1334" coordsize="6549,1411" path="m3011,2744l4649,2286,6286,1689,7922,1334r1637,153e" filled="f" strokecolor="#4f81bc" strokeweight="2.25pt">
              <v:path arrowok="t"/>
            </v:shape>
            <v:shape id="_x0000_s1060" type="#_x0000_t75" style="position:absolute;left:2954;top:2685;width:116;height:116">
              <v:imagedata r:id="rId21" o:title=""/>
            </v:shape>
            <v:shape id="_x0000_s1059" type="#_x0000_t75" style="position:absolute;left:4590;top:2227;width:116;height:116">
              <v:imagedata r:id="rId22" o:title=""/>
            </v:shape>
            <v:shape id="_x0000_s1058" type="#_x0000_t75" style="position:absolute;left:6227;top:1629;width:116;height:116">
              <v:imagedata r:id="rId22" o:title=""/>
            </v:shape>
            <v:shape id="_x0000_s1057" type="#_x0000_t75" style="position:absolute;left:7864;top:1274;width:116;height:116">
              <v:imagedata r:id="rId21" o:title=""/>
            </v:shape>
            <v:shape id="_x0000_s1056" type="#_x0000_t75" style="position:absolute;left:9501;top:1427;width:116;height:116">
              <v:imagedata r:id="rId21" o:title=""/>
            </v:shape>
            <v:shape id="_x0000_s1055" style="position:absolute;left:2192;top:455;width:8186;height:713" coordorigin="2193,455" coordsize="8186,713" o:spt="100" adj="0,,0" path="m2193,1168r8185,m2193,455r8185,e" filled="f" strokecolor="#d9d9d9">
              <v:stroke joinstyle="round"/>
              <v:formulas/>
              <v:path arrowok="t" o:connecttype="segments"/>
            </v:shape>
            <v:line id="_x0000_s1054" style="position:absolute" from="2193,4725" to="10378,4725" strokecolor="#d9d9d9"/>
            <v:shape id="_x0000_s1053" type="#_x0000_t75" style="position:absolute;left:3000;top:5297;width:384;height:116">
              <v:imagedata r:id="rId23" o:title=""/>
            </v:shape>
            <v:shape id="_x0000_s1052" type="#_x0000_t75" style="position:absolute;left:5697;top:5297;width:384;height:116">
              <v:imagedata r:id="rId24" o:title=""/>
            </v:shape>
            <v:rect id="_x0000_s1051" style="position:absolute;left:1440;top:235;width:9158;height:5411" filled="f" strokecolor="#d9d9d9"/>
            <v:shape id="_x0000_s1050" type="#_x0000_t202" style="position:absolute;left:1569;top:371;width:477;height:180" filled="f" stroked="f">
              <v:textbox style="mso-next-textbox:#_x0000_s1050" inset="0,0,0,0">
                <w:txbxContent>
                  <w:p w:rsidR="00A918C7" w:rsidRDefault="00A918C7">
                    <w:pPr>
                      <w:spacing w:line="180" w:lineRule="exact"/>
                      <w:rPr>
                        <w:rFonts w:ascii="Carlito"/>
                        <w:sz w:val="18"/>
                      </w:rPr>
                    </w:pPr>
                    <w:r>
                      <w:rPr>
                        <w:rFonts w:ascii="Carlito"/>
                        <w:color w:val="585858"/>
                        <w:sz w:val="18"/>
                      </w:rPr>
                      <w:t>12000</w:t>
                    </w:r>
                  </w:p>
                </w:txbxContent>
              </v:textbox>
            </v:shape>
            <v:shape id="_x0000_s1049" type="#_x0000_t202" style="position:absolute;left:1569;top:1082;width:477;height:180" filled="f" stroked="f">
              <v:textbox style="mso-next-textbox:#_x0000_s1049" inset="0,0,0,0">
                <w:txbxContent>
                  <w:p w:rsidR="00A918C7" w:rsidRDefault="00A918C7">
                    <w:pPr>
                      <w:spacing w:line="180" w:lineRule="exact"/>
                      <w:rPr>
                        <w:rFonts w:ascii="Carlito"/>
                        <w:sz w:val="18"/>
                      </w:rPr>
                    </w:pPr>
                    <w:r>
                      <w:rPr>
                        <w:rFonts w:ascii="Carlito"/>
                        <w:color w:val="585858"/>
                        <w:sz w:val="18"/>
                      </w:rPr>
                      <w:t>10000</w:t>
                    </w:r>
                  </w:p>
                </w:txbxContent>
              </v:textbox>
            </v:shape>
            <v:shape id="_x0000_s1048" type="#_x0000_t202" style="position:absolute;left:7738;top:1009;width:386;height:180" filled="f" stroked="f">
              <v:textbox style="mso-next-textbox:#_x0000_s1048" inset="0,0,0,0">
                <w:txbxContent>
                  <w:p w:rsidR="00A918C7" w:rsidRDefault="00A918C7">
                    <w:pPr>
                      <w:spacing w:line="180" w:lineRule="exact"/>
                      <w:rPr>
                        <w:rFonts w:ascii="Carlito"/>
                        <w:sz w:val="18"/>
                      </w:rPr>
                    </w:pPr>
                    <w:r>
                      <w:rPr>
                        <w:rFonts w:ascii="Carlito"/>
                        <w:color w:val="404040"/>
                        <w:sz w:val="18"/>
                      </w:rPr>
                      <w:t>9532</w:t>
                    </w:r>
                  </w:p>
                </w:txbxContent>
              </v:textbox>
            </v:shape>
            <v:shape id="_x0000_s1047" type="#_x0000_t202" style="position:absolute;left:9375;top:1161;width:386;height:180" filled="f" stroked="f">
              <v:textbox style="mso-next-textbox:#_x0000_s1047" inset="0,0,0,0">
                <w:txbxContent>
                  <w:p w:rsidR="00A918C7" w:rsidRDefault="00A918C7">
                    <w:pPr>
                      <w:spacing w:line="180" w:lineRule="exact"/>
                      <w:rPr>
                        <w:rFonts w:ascii="Carlito"/>
                        <w:sz w:val="18"/>
                      </w:rPr>
                    </w:pPr>
                    <w:r>
                      <w:rPr>
                        <w:rFonts w:ascii="Carlito"/>
                        <w:color w:val="404040"/>
                        <w:sz w:val="18"/>
                      </w:rPr>
                      <w:t>9103</w:t>
                    </w:r>
                  </w:p>
                </w:txbxContent>
              </v:textbox>
            </v:shape>
            <v:shape id="_x0000_s1046" type="#_x0000_t202" style="position:absolute;left:6101;top:1365;width:386;height:180" filled="f" stroked="f">
              <v:textbox style="mso-next-textbox:#_x0000_s1046" inset="0,0,0,0">
                <w:txbxContent>
                  <w:p w:rsidR="00A918C7" w:rsidRDefault="00A918C7">
                    <w:pPr>
                      <w:spacing w:line="180" w:lineRule="exact"/>
                      <w:rPr>
                        <w:rFonts w:ascii="Carlito"/>
                        <w:sz w:val="18"/>
                      </w:rPr>
                    </w:pPr>
                    <w:r>
                      <w:rPr>
                        <w:rFonts w:ascii="Carlito"/>
                        <w:color w:val="404040"/>
                        <w:sz w:val="18"/>
                      </w:rPr>
                      <w:t>8532</w:t>
                    </w:r>
                  </w:p>
                </w:txbxContent>
              </v:textbox>
            </v:shape>
            <v:shape id="_x0000_s1045" type="#_x0000_t202" style="position:absolute;left:1660;top:1794;width:386;height:180" filled="f" stroked="f">
              <v:textbox style="mso-next-textbox:#_x0000_s1045" inset="0,0,0,0">
                <w:txbxContent>
                  <w:p w:rsidR="00A918C7" w:rsidRDefault="00A918C7">
                    <w:pPr>
                      <w:spacing w:line="180" w:lineRule="exact"/>
                      <w:rPr>
                        <w:rFonts w:ascii="Carlito"/>
                        <w:sz w:val="18"/>
                      </w:rPr>
                    </w:pPr>
                    <w:r>
                      <w:rPr>
                        <w:rFonts w:ascii="Carlito"/>
                        <w:color w:val="585858"/>
                        <w:sz w:val="18"/>
                      </w:rPr>
                      <w:t>8000</w:t>
                    </w:r>
                  </w:p>
                </w:txbxContent>
              </v:textbox>
            </v:shape>
            <v:shape id="_x0000_s1044" type="#_x0000_t202" style="position:absolute;left:4464;top:1962;width:386;height:180" filled="f" stroked="f">
              <v:textbox style="mso-next-textbox:#_x0000_s1044" inset="0,0,0,0">
                <w:txbxContent>
                  <w:p w:rsidR="00A918C7" w:rsidRDefault="00A918C7">
                    <w:pPr>
                      <w:spacing w:line="180" w:lineRule="exact"/>
                      <w:rPr>
                        <w:rFonts w:ascii="Carlito"/>
                        <w:sz w:val="18"/>
                      </w:rPr>
                    </w:pPr>
                    <w:r>
                      <w:rPr>
                        <w:rFonts w:ascii="Carlito"/>
                        <w:color w:val="404040"/>
                        <w:sz w:val="18"/>
                      </w:rPr>
                      <w:t>6854</w:t>
                    </w:r>
                  </w:p>
                </w:txbxContent>
              </v:textbox>
            </v:shape>
            <v:shape id="_x0000_s1043" type="#_x0000_t202" style="position:absolute;left:1660;top:2505;width:386;height:180" filled="f" stroked="f">
              <v:textbox style="mso-next-textbox:#_x0000_s1043" inset="0,0,0,0">
                <w:txbxContent>
                  <w:p w:rsidR="00A918C7" w:rsidRDefault="00A918C7">
                    <w:pPr>
                      <w:spacing w:line="180" w:lineRule="exact"/>
                      <w:rPr>
                        <w:rFonts w:ascii="Carlito"/>
                        <w:sz w:val="18"/>
                      </w:rPr>
                    </w:pPr>
                    <w:r>
                      <w:rPr>
                        <w:rFonts w:ascii="Carlito"/>
                        <w:color w:val="585858"/>
                        <w:sz w:val="18"/>
                      </w:rPr>
                      <w:t>6000</w:t>
                    </w:r>
                  </w:p>
                </w:txbxContent>
              </v:textbox>
            </v:shape>
            <v:shape id="_x0000_s1042" type="#_x0000_t202" style="position:absolute;left:2192;top:2419;width:8206;height:180" filled="f" stroked="f">
              <v:textbox style="mso-next-textbox:#_x0000_s1042" inset="0,0,0,0">
                <w:txbxContent>
                  <w:p w:rsidR="00A918C7" w:rsidRDefault="00A918C7">
                    <w:pPr>
                      <w:tabs>
                        <w:tab w:val="left" w:pos="634"/>
                        <w:tab w:val="left" w:pos="8184"/>
                      </w:tabs>
                      <w:spacing w:line="180" w:lineRule="exact"/>
                      <w:rPr>
                        <w:rFonts w:ascii="Carlito"/>
                        <w:sz w:val="18"/>
                      </w:rPr>
                    </w:pPr>
                    <w:r>
                      <w:rPr>
                        <w:rFonts w:ascii="Carlito"/>
                        <w:color w:val="404040"/>
                        <w:sz w:val="18"/>
                        <w:u w:val="single" w:color="D9D9D9"/>
                      </w:rPr>
                      <w:t xml:space="preserve"> </w:t>
                    </w:r>
                    <w:r>
                      <w:rPr>
                        <w:rFonts w:ascii="Carlito"/>
                        <w:color w:val="404040"/>
                        <w:sz w:val="18"/>
                        <w:u w:val="single" w:color="D9D9D9"/>
                      </w:rPr>
                      <w:tab/>
                      <w:t>5569</w:t>
                    </w:r>
                    <w:r>
                      <w:rPr>
                        <w:rFonts w:ascii="Carlito"/>
                        <w:color w:val="404040"/>
                        <w:sz w:val="18"/>
                        <w:u w:val="single" w:color="D9D9D9"/>
                      </w:rPr>
                      <w:tab/>
                    </w:r>
                  </w:p>
                </w:txbxContent>
              </v:textbox>
            </v:shape>
            <v:shape id="_x0000_s1041" type="#_x0000_t202" style="position:absolute;left:1660;top:3217;width:386;height:180" filled="f" stroked="f">
              <v:textbox style="mso-next-textbox:#_x0000_s1041" inset="0,0,0,0">
                <w:txbxContent>
                  <w:p w:rsidR="00A918C7" w:rsidRDefault="00A918C7">
                    <w:pPr>
                      <w:spacing w:line="180" w:lineRule="exact"/>
                      <w:rPr>
                        <w:rFonts w:ascii="Carlito"/>
                        <w:sz w:val="18"/>
                      </w:rPr>
                    </w:pPr>
                    <w:r>
                      <w:rPr>
                        <w:rFonts w:ascii="Carlito"/>
                        <w:color w:val="585858"/>
                        <w:sz w:val="18"/>
                      </w:rPr>
                      <w:t>4000</w:t>
                    </w:r>
                  </w:p>
                </w:txbxContent>
              </v:textbox>
            </v:shape>
            <v:shape id="_x0000_s1040" type="#_x0000_t202" style="position:absolute;left:1660;top:3928;width:386;height:180" filled="f" stroked="f">
              <v:textbox style="mso-next-textbox:#_x0000_s1040" inset="0,0,0,0">
                <w:txbxContent>
                  <w:p w:rsidR="00A918C7" w:rsidRDefault="00A918C7">
                    <w:pPr>
                      <w:spacing w:line="180" w:lineRule="exact"/>
                      <w:rPr>
                        <w:rFonts w:ascii="Carlito"/>
                        <w:sz w:val="18"/>
                      </w:rPr>
                    </w:pPr>
                    <w:r>
                      <w:rPr>
                        <w:rFonts w:ascii="Carlito"/>
                        <w:color w:val="585858"/>
                        <w:sz w:val="18"/>
                      </w:rPr>
                      <w:t>2000</w:t>
                    </w:r>
                  </w:p>
                </w:txbxContent>
              </v:textbox>
            </v:shape>
            <v:shape id="_x0000_s1039" type="#_x0000_t202" style="position:absolute;left:2827;top:3935;width:386;height:180" filled="f" stroked="f">
              <v:textbox style="mso-next-textbox:#_x0000_s1039" inset="0,0,0,0">
                <w:txbxContent>
                  <w:p w:rsidR="00A918C7" w:rsidRDefault="00A918C7">
                    <w:pPr>
                      <w:spacing w:line="180" w:lineRule="exact"/>
                      <w:rPr>
                        <w:rFonts w:ascii="Carlito"/>
                        <w:sz w:val="18"/>
                      </w:rPr>
                    </w:pPr>
                    <w:r>
                      <w:rPr>
                        <w:rFonts w:ascii="Carlito"/>
                        <w:color w:val="404040"/>
                        <w:sz w:val="18"/>
                      </w:rPr>
                      <w:t>1307</w:t>
                    </w:r>
                  </w:p>
                </w:txbxContent>
              </v:textbox>
            </v:shape>
            <v:shape id="_x0000_s1038" type="#_x0000_t202" style="position:absolute;left:4464;top:3892;width:386;height:180" filled="f" stroked="f">
              <v:textbox style="mso-next-textbox:#_x0000_s1038" inset="0,0,0,0">
                <w:txbxContent>
                  <w:p w:rsidR="00A918C7" w:rsidRDefault="00A918C7">
                    <w:pPr>
                      <w:spacing w:line="180" w:lineRule="exact"/>
                      <w:rPr>
                        <w:rFonts w:ascii="Carlito"/>
                        <w:sz w:val="18"/>
                      </w:rPr>
                    </w:pPr>
                    <w:r>
                      <w:rPr>
                        <w:rFonts w:ascii="Carlito"/>
                        <w:color w:val="404040"/>
                        <w:sz w:val="18"/>
                      </w:rPr>
                      <w:t>1427</w:t>
                    </w:r>
                  </w:p>
                </w:txbxContent>
              </v:textbox>
            </v:shape>
            <v:shape id="_x0000_s1037" type="#_x0000_t202" style="position:absolute;left:6101;top:3843;width:386;height:180" filled="f" stroked="f">
              <v:textbox style="mso-next-textbox:#_x0000_s1037" inset="0,0,0,0">
                <w:txbxContent>
                  <w:p w:rsidR="00A918C7" w:rsidRDefault="00A918C7">
                    <w:pPr>
                      <w:spacing w:line="180" w:lineRule="exact"/>
                      <w:rPr>
                        <w:rFonts w:ascii="Carlito"/>
                        <w:sz w:val="18"/>
                      </w:rPr>
                    </w:pPr>
                    <w:r>
                      <w:rPr>
                        <w:rFonts w:ascii="Carlito"/>
                        <w:color w:val="404040"/>
                        <w:sz w:val="18"/>
                      </w:rPr>
                      <w:t>1565</w:t>
                    </w:r>
                  </w:p>
                </w:txbxContent>
              </v:textbox>
            </v:shape>
            <v:shape id="_x0000_s1036" type="#_x0000_t202" style="position:absolute;left:7738;top:3808;width:386;height:180" filled="f" stroked="f">
              <v:textbox style="mso-next-textbox:#_x0000_s1036" inset="0,0,0,0">
                <w:txbxContent>
                  <w:p w:rsidR="00A918C7" w:rsidRDefault="00A918C7">
                    <w:pPr>
                      <w:spacing w:line="180" w:lineRule="exact"/>
                      <w:rPr>
                        <w:rFonts w:ascii="Carlito"/>
                        <w:sz w:val="18"/>
                      </w:rPr>
                    </w:pPr>
                    <w:r>
                      <w:rPr>
                        <w:rFonts w:ascii="Carlito"/>
                        <w:color w:val="404040"/>
                        <w:sz w:val="18"/>
                      </w:rPr>
                      <w:t>1664</w:t>
                    </w:r>
                  </w:p>
                </w:txbxContent>
              </v:textbox>
            </v:shape>
            <v:shape id="_x0000_s1035" type="#_x0000_t202" style="position:absolute;left:9375;top:3853;width:386;height:180" filled="f" stroked="f">
              <v:textbox style="mso-next-textbox:#_x0000_s1035" inset="0,0,0,0">
                <w:txbxContent>
                  <w:p w:rsidR="00A918C7" w:rsidRDefault="00A918C7">
                    <w:pPr>
                      <w:spacing w:line="180" w:lineRule="exact"/>
                      <w:rPr>
                        <w:rFonts w:ascii="Carlito"/>
                        <w:sz w:val="18"/>
                      </w:rPr>
                    </w:pPr>
                    <w:r>
                      <w:rPr>
                        <w:rFonts w:ascii="Carlito"/>
                        <w:color w:val="404040"/>
                        <w:sz w:val="18"/>
                      </w:rPr>
                      <w:t>1538</w:t>
                    </w:r>
                  </w:p>
                </w:txbxContent>
              </v:textbox>
            </v:shape>
            <v:shape id="_x0000_s1034" type="#_x0000_t202" style="position:absolute;left:1934;top:4640;width:112;height:180" filled="f" stroked="f">
              <v:textbox style="mso-next-textbox:#_x0000_s1034" inset="0,0,0,0">
                <w:txbxContent>
                  <w:p w:rsidR="00A918C7" w:rsidRDefault="00A918C7">
                    <w:pPr>
                      <w:spacing w:line="180" w:lineRule="exact"/>
                      <w:rPr>
                        <w:rFonts w:ascii="Carlito"/>
                        <w:sz w:val="18"/>
                      </w:rPr>
                    </w:pPr>
                    <w:r>
                      <w:rPr>
                        <w:rFonts w:ascii="Carlito"/>
                        <w:color w:val="585858"/>
                        <w:sz w:val="18"/>
                      </w:rPr>
                      <w:t>0</w:t>
                    </w:r>
                  </w:p>
                </w:txbxContent>
              </v:textbox>
            </v:shape>
            <v:shape id="_x0000_s1033" type="#_x0000_t202" style="position:absolute;left:2828;top:4874;width:386;height:180" filled="f" stroked="f">
              <v:textbox style="mso-next-textbox:#_x0000_s1033" inset="0,0,0,0">
                <w:txbxContent>
                  <w:p w:rsidR="00A918C7" w:rsidRDefault="00A918C7">
                    <w:pPr>
                      <w:spacing w:line="180" w:lineRule="exact"/>
                      <w:rPr>
                        <w:rFonts w:ascii="Carlito"/>
                        <w:sz w:val="18"/>
                      </w:rPr>
                    </w:pPr>
                    <w:r>
                      <w:rPr>
                        <w:rFonts w:ascii="Carlito"/>
                        <w:color w:val="585858"/>
                        <w:sz w:val="18"/>
                      </w:rPr>
                      <w:t>2016</w:t>
                    </w:r>
                  </w:p>
                </w:txbxContent>
              </v:textbox>
            </v:shape>
            <v:shape id="_x0000_s1032" type="#_x0000_t202" style="position:absolute;left:4465;top:4874;width:386;height:180" filled="f" stroked="f">
              <v:textbox style="mso-next-textbox:#_x0000_s1032" inset="0,0,0,0">
                <w:txbxContent>
                  <w:p w:rsidR="00A918C7" w:rsidRDefault="00A918C7">
                    <w:pPr>
                      <w:spacing w:line="180" w:lineRule="exact"/>
                      <w:rPr>
                        <w:rFonts w:ascii="Carlito"/>
                        <w:sz w:val="18"/>
                      </w:rPr>
                    </w:pPr>
                    <w:r>
                      <w:rPr>
                        <w:rFonts w:ascii="Carlito"/>
                        <w:color w:val="585858"/>
                        <w:sz w:val="18"/>
                      </w:rPr>
                      <w:t>2017</w:t>
                    </w:r>
                  </w:p>
                </w:txbxContent>
              </v:textbox>
            </v:shape>
            <v:shape id="_x0000_s1031" type="#_x0000_t202" style="position:absolute;left:6102;top:4874;width:386;height:180" filled="f" stroked="f">
              <v:textbox style="mso-next-textbox:#_x0000_s1031" inset="0,0,0,0">
                <w:txbxContent>
                  <w:p w:rsidR="00A918C7" w:rsidRDefault="00A918C7">
                    <w:pPr>
                      <w:spacing w:line="180" w:lineRule="exact"/>
                      <w:rPr>
                        <w:rFonts w:ascii="Carlito"/>
                        <w:sz w:val="18"/>
                      </w:rPr>
                    </w:pPr>
                    <w:r>
                      <w:rPr>
                        <w:rFonts w:ascii="Carlito"/>
                        <w:color w:val="585858"/>
                        <w:sz w:val="18"/>
                      </w:rPr>
                      <w:t>2018</w:t>
                    </w:r>
                  </w:p>
                </w:txbxContent>
              </v:textbox>
            </v:shape>
            <v:shape id="_x0000_s1030" type="#_x0000_t202" style="position:absolute;left:7739;top:4874;width:386;height:180" filled="f" stroked="f">
              <v:textbox style="mso-next-textbox:#_x0000_s1030" inset="0,0,0,0">
                <w:txbxContent>
                  <w:p w:rsidR="00A918C7" w:rsidRDefault="00A918C7">
                    <w:pPr>
                      <w:spacing w:line="180" w:lineRule="exact"/>
                      <w:rPr>
                        <w:rFonts w:ascii="Carlito"/>
                        <w:sz w:val="18"/>
                      </w:rPr>
                    </w:pPr>
                    <w:r>
                      <w:rPr>
                        <w:rFonts w:ascii="Carlito"/>
                        <w:color w:val="585858"/>
                        <w:sz w:val="18"/>
                      </w:rPr>
                      <w:t>2019</w:t>
                    </w:r>
                  </w:p>
                </w:txbxContent>
              </v:textbox>
            </v:shape>
            <v:shape id="_x0000_s1029" type="#_x0000_t202" style="position:absolute;left:9376;top:4874;width:386;height:180" filled="f" stroked="f">
              <v:textbox style="mso-next-textbox:#_x0000_s1029" inset="0,0,0,0">
                <w:txbxContent>
                  <w:p w:rsidR="00A918C7" w:rsidRDefault="00A918C7">
                    <w:pPr>
                      <w:spacing w:line="180" w:lineRule="exact"/>
                      <w:rPr>
                        <w:rFonts w:ascii="Carlito"/>
                        <w:sz w:val="18"/>
                      </w:rPr>
                    </w:pPr>
                    <w:r>
                      <w:rPr>
                        <w:rFonts w:ascii="Carlito"/>
                        <w:color w:val="585858"/>
                        <w:sz w:val="18"/>
                      </w:rPr>
                      <w:t>2020</w:t>
                    </w:r>
                  </w:p>
                </w:txbxContent>
              </v:textbox>
            </v:shape>
            <v:shape id="_x0000_s1028" type="#_x0000_t202" style="position:absolute;left:3425;top:5273;width:1853;height:180" filled="f" stroked="f">
              <v:textbox style="mso-next-textbox:#_x0000_s1028" inset="0,0,0,0">
                <w:txbxContent>
                  <w:p w:rsidR="00A918C7" w:rsidRDefault="00A918C7">
                    <w:pPr>
                      <w:spacing w:line="180" w:lineRule="exact"/>
                      <w:rPr>
                        <w:rFonts w:ascii="Carlito"/>
                        <w:sz w:val="18"/>
                      </w:rPr>
                    </w:pPr>
                    <w:r>
                      <w:rPr>
                        <w:rFonts w:ascii="Carlito"/>
                        <w:color w:val="585858"/>
                        <w:sz w:val="18"/>
                      </w:rPr>
                      <w:t>Unauthorised possession</w:t>
                    </w:r>
                  </w:p>
                </w:txbxContent>
              </v:textbox>
            </v:shape>
            <v:shape id="_x0000_s1027" type="#_x0000_t202" style="position:absolute;left:6121;top:5273;width:3007;height:180" filled="f" stroked="f">
              <v:textbox style="mso-next-textbox:#_x0000_s1027" inset="0,0,0,0">
                <w:txbxContent>
                  <w:p w:rsidR="00A918C7" w:rsidRDefault="00A918C7">
                    <w:pPr>
                      <w:spacing w:line="180" w:lineRule="exact"/>
                      <w:rPr>
                        <w:rFonts w:ascii="Carlito"/>
                        <w:sz w:val="18"/>
                      </w:rPr>
                    </w:pPr>
                    <w:r>
                      <w:rPr>
                        <w:rFonts w:ascii="Carlito"/>
                        <w:color w:val="585858"/>
                        <w:sz w:val="18"/>
                      </w:rPr>
                      <w:t>Unauthorised production and ditribution</w:t>
                    </w:r>
                  </w:p>
                </w:txbxContent>
              </v:textbox>
            </v:shape>
            <w10:wrap type="topAndBottom" anchorx="page"/>
          </v:group>
        </w:pict>
      </w:r>
    </w:p>
    <w:p w:rsidR="004E2688" w:rsidRPr="004A759A" w:rsidRDefault="00553EB7" w:rsidP="006B5DC8">
      <w:pPr>
        <w:tabs>
          <w:tab w:val="left" w:pos="11199"/>
        </w:tabs>
        <w:spacing w:before="14"/>
        <w:ind w:left="1440"/>
        <w:rPr>
          <w:sz w:val="18"/>
        </w:rPr>
      </w:pPr>
      <w:r w:rsidRPr="004A759A">
        <w:rPr>
          <w:i/>
          <w:sz w:val="18"/>
        </w:rPr>
        <w:t xml:space="preserve">Извор </w:t>
      </w:r>
      <w:r w:rsidRPr="004A759A">
        <w:rPr>
          <w:sz w:val="18"/>
        </w:rPr>
        <w:t>: МУП, 2022, необјављени подаци.</w:t>
      </w: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5"/>
        <w:rPr>
          <w:sz w:val="23"/>
        </w:rPr>
      </w:pPr>
    </w:p>
    <w:p w:rsidR="004E2688" w:rsidRPr="004A759A" w:rsidRDefault="00553EB7" w:rsidP="006B5DC8">
      <w:pPr>
        <w:tabs>
          <w:tab w:val="left" w:pos="11199"/>
        </w:tabs>
        <w:spacing w:before="1"/>
        <w:ind w:left="1440"/>
        <w:rPr>
          <w:b/>
        </w:rPr>
      </w:pPr>
      <w:bookmarkStart w:id="68" w:name="Supply_reduction"/>
      <w:bookmarkEnd w:id="68"/>
      <w:r w:rsidRPr="004A759A">
        <w:rPr>
          <w:b/>
        </w:rPr>
        <w:t>Смањење понуде</w:t>
      </w:r>
    </w:p>
    <w:p w:rsidR="004E2688" w:rsidRPr="004A759A" w:rsidRDefault="004E2688" w:rsidP="006B5DC8">
      <w:pPr>
        <w:pStyle w:val="BodyText"/>
        <w:tabs>
          <w:tab w:val="left" w:pos="11199"/>
        </w:tabs>
        <w:spacing w:before="6"/>
        <w:rPr>
          <w:b/>
        </w:rPr>
      </w:pPr>
    </w:p>
    <w:p w:rsidR="004E2688" w:rsidRPr="004A759A" w:rsidRDefault="00553EB7" w:rsidP="006B5DC8">
      <w:pPr>
        <w:pStyle w:val="BodyText"/>
        <w:tabs>
          <w:tab w:val="left" w:pos="11199"/>
        </w:tabs>
        <w:spacing w:line="276" w:lineRule="auto"/>
        <w:ind w:left="1439" w:right="853"/>
        <w:jc w:val="both"/>
      </w:pPr>
      <w:r w:rsidRPr="004A759A">
        <w:t xml:space="preserve">Активности на смањењу понуде </w:t>
      </w:r>
      <w:r w:rsidR="003C523D" w:rsidRPr="004A759A">
        <w:rPr>
          <w:lang w:val="sr-Cyrl-RS"/>
        </w:rPr>
        <w:t>дрога</w:t>
      </w:r>
      <w:r w:rsidRPr="004A759A">
        <w:t xml:space="preserve"> с</w:t>
      </w:r>
      <w:r w:rsidR="00AB33EB">
        <w:t>проводе се на више нивоа у МУП</w:t>
      </w:r>
      <w:r w:rsidRPr="004A759A">
        <w:t>, укључујући Управу криминалистичке полиције и подручне полицијске управе, покривајући тако целу земљу. Ове активности су унапређене стратешким планирањем и унапређењем компетенција службеника за спровођење закона на националном нивоу (нпр. кроз обуку полицијских службеника у контроли дрога и превенцији дрога).</w:t>
      </w:r>
    </w:p>
    <w:p w:rsidR="004E2688" w:rsidRPr="004A759A" w:rsidRDefault="004E2688" w:rsidP="006B5DC8">
      <w:pPr>
        <w:pStyle w:val="BodyText"/>
        <w:tabs>
          <w:tab w:val="left" w:pos="11199"/>
        </w:tabs>
        <w:spacing w:before="3"/>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Меморандум о разумевању између МУП-а и Управе царина (током 2018. године) омогућава сарадњу, а самим тим и проширење активности на смањењу понуде на граничне прелазе.</w:t>
      </w:r>
    </w:p>
    <w:p w:rsidR="004E2688" w:rsidRPr="004A759A" w:rsidRDefault="004E2688" w:rsidP="006B5DC8">
      <w:pPr>
        <w:tabs>
          <w:tab w:val="left" w:pos="11199"/>
        </w:tabs>
        <w:spacing w:line="276" w:lineRule="auto"/>
        <w:jc w:val="both"/>
        <w:sectPr w:rsidR="004E2688" w:rsidRPr="004A759A">
          <w:pgSz w:w="11910" w:h="16840"/>
          <w:pgMar w:top="800" w:right="0" w:bottom="2000" w:left="0" w:header="610" w:footer="1814" w:gutter="0"/>
          <w:cols w:space="720"/>
        </w:sectPr>
      </w:pP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6"/>
        <w:rPr>
          <w:sz w:val="26"/>
        </w:rPr>
      </w:pPr>
    </w:p>
    <w:p w:rsidR="004E2688" w:rsidRPr="004A759A" w:rsidRDefault="00553EB7" w:rsidP="006B5DC8">
      <w:pPr>
        <w:pStyle w:val="BodyText"/>
        <w:tabs>
          <w:tab w:val="left" w:pos="11199"/>
        </w:tabs>
        <w:spacing w:before="93" w:line="276" w:lineRule="auto"/>
        <w:ind w:left="1439" w:right="853"/>
        <w:jc w:val="both"/>
      </w:pPr>
      <w:r w:rsidRPr="004A759A">
        <w:t>Заједничко деловање српских јединица за спровођење закона са међународним и европским организацијама, као и са земљама региона и Европе, доприноси разбијању широких мрежа трговине људима ОКГ у које су укључени грађани Србије.</w:t>
      </w:r>
    </w:p>
    <w:p w:rsidR="004E2688" w:rsidRPr="004A759A" w:rsidRDefault="004E2688" w:rsidP="006B5DC8">
      <w:pPr>
        <w:pStyle w:val="BodyText"/>
        <w:tabs>
          <w:tab w:val="left" w:pos="11199"/>
        </w:tabs>
        <w:spacing w:before="5"/>
        <w:ind w:right="853"/>
        <w:jc w:val="both"/>
        <w:rPr>
          <w:sz w:val="17"/>
        </w:rPr>
      </w:pPr>
    </w:p>
    <w:p w:rsidR="004E2688" w:rsidRPr="004A759A" w:rsidRDefault="00553EB7" w:rsidP="006B5DC8">
      <w:pPr>
        <w:pStyle w:val="BodyText"/>
        <w:tabs>
          <w:tab w:val="left" w:pos="11199"/>
        </w:tabs>
        <w:spacing w:line="276" w:lineRule="auto"/>
        <w:ind w:left="1439" w:right="853"/>
        <w:jc w:val="both"/>
      </w:pPr>
      <w:r w:rsidRPr="004A759A">
        <w:t xml:space="preserve">До сада, нове технологије у снабдевању лековима (нпр. </w:t>
      </w:r>
      <w:r w:rsidR="00123C24" w:rsidRPr="004A759A">
        <w:rPr>
          <w:i/>
        </w:rPr>
        <w:t>end-to-end</w:t>
      </w:r>
      <w:r w:rsidR="00123C24" w:rsidRPr="004A759A">
        <w:t xml:space="preserve"> </w:t>
      </w:r>
      <w:r w:rsidRPr="004A759A">
        <w:t xml:space="preserve"> енкр</w:t>
      </w:r>
      <w:r w:rsidR="00123C24" w:rsidRPr="004A759A">
        <w:rPr>
          <w:lang w:val="sr-Cyrl-RS"/>
        </w:rPr>
        <w:t>ип</w:t>
      </w:r>
      <w:r w:rsidRPr="004A759A">
        <w:t>ција за комуникацију, ћаскања преко друштвених медија или директна продаја на друштвеним медијима) су коришћене само у ограниченој мери. Коришћење даркнета и кр</w:t>
      </w:r>
      <w:r w:rsidR="00123C24" w:rsidRPr="004A759A">
        <w:t>ип</w:t>
      </w:r>
      <w:r w:rsidRPr="004A759A">
        <w:t>товалута је у току. У оквиру Службе за борбу против организованог криминала постоји посебно одељење посвећено најсавременијим информационим технологијама које је задужено за одговарајуће истраге. За ову врсту истраживања недавно су купљени нови софтверски алати.</w:t>
      </w:r>
    </w:p>
    <w:p w:rsidR="004E2688" w:rsidRPr="004A759A" w:rsidRDefault="004E2688" w:rsidP="006B5DC8">
      <w:pPr>
        <w:tabs>
          <w:tab w:val="left" w:pos="11199"/>
        </w:tabs>
        <w:spacing w:line="276" w:lineRule="auto"/>
        <w:jc w:val="both"/>
        <w:sectPr w:rsidR="004E2688" w:rsidRPr="004A759A">
          <w:pgSz w:w="11910" w:h="16840"/>
          <w:pgMar w:top="800" w:right="0" w:bottom="2000" w:left="0" w:header="610" w:footer="1814" w:gutter="0"/>
          <w:cols w:space="720"/>
        </w:sectPr>
      </w:pPr>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11"/>
        <w:rPr>
          <w:sz w:val="26"/>
        </w:rPr>
      </w:pPr>
    </w:p>
    <w:p w:rsidR="004E2688" w:rsidRPr="004A759A" w:rsidRDefault="00553EB7" w:rsidP="006B5DC8">
      <w:pPr>
        <w:pStyle w:val="Heading1"/>
        <w:tabs>
          <w:tab w:val="left" w:pos="11199"/>
        </w:tabs>
        <w:spacing w:before="89"/>
      </w:pPr>
      <w:bookmarkStart w:id="69" w:name="References"/>
      <w:bookmarkStart w:id="70" w:name="_Toc121396247"/>
      <w:bookmarkEnd w:id="69"/>
      <w:r w:rsidRPr="004A759A">
        <w:t>Референце</w:t>
      </w:r>
      <w:bookmarkEnd w:id="70"/>
    </w:p>
    <w:p w:rsidR="00195D24" w:rsidRPr="004A759A" w:rsidRDefault="00195D24" w:rsidP="006B5DC8">
      <w:pPr>
        <w:pStyle w:val="Heading1"/>
        <w:tabs>
          <w:tab w:val="left" w:pos="11199"/>
        </w:tabs>
        <w:spacing w:before="89"/>
      </w:pPr>
    </w:p>
    <w:p w:rsidR="009F6A16" w:rsidRPr="004A759A" w:rsidRDefault="00553EB7" w:rsidP="006B5DC8">
      <w:pPr>
        <w:tabs>
          <w:tab w:val="left" w:pos="11199"/>
        </w:tabs>
        <w:spacing w:before="54" w:line="276" w:lineRule="auto"/>
        <w:ind w:left="1439" w:right="853"/>
        <w:rPr>
          <w:sz w:val="20"/>
        </w:rPr>
      </w:pPr>
      <w:r w:rsidRPr="004A759A">
        <w:rPr>
          <w:sz w:val="20"/>
        </w:rPr>
        <w:t xml:space="preserve">Дицков, А. и Јовановић, М. (2020), </w:t>
      </w:r>
      <w:r w:rsidRPr="004A759A">
        <w:rPr>
          <w:i/>
          <w:sz w:val="20"/>
        </w:rPr>
        <w:t xml:space="preserve">Истраживање фактора ризика међу младима и њиховим породицама, </w:t>
      </w:r>
      <w:r w:rsidRPr="004A759A">
        <w:rPr>
          <w:sz w:val="20"/>
        </w:rPr>
        <w:t>Институт за истраживање и развој добрих пракси, Београд (</w:t>
      </w:r>
      <w:hyperlink r:id="rId25">
        <w:r w:rsidR="009F6A16" w:rsidRPr="004A759A">
          <w:rPr>
            <w:sz w:val="20"/>
            <w:u w:val="single" w:color="0000FF"/>
          </w:rPr>
          <w:t>https://idn.org.rs/wp-</w:t>
        </w:r>
      </w:hyperlink>
      <w:r w:rsidR="009F6A16" w:rsidRPr="004A759A">
        <w:rPr>
          <w:sz w:val="20"/>
        </w:rPr>
        <w:t xml:space="preserve"> </w:t>
      </w:r>
      <w:hyperlink r:id="rId26">
        <w:r w:rsidR="009F6A16" w:rsidRPr="004A759A">
          <w:rPr>
            <w:w w:val="95"/>
            <w:sz w:val="20"/>
            <w:u w:val="single" w:color="0000FF"/>
          </w:rPr>
          <w:t>content/uploads/2020/10/ISTRA%c5%bdIVANJE-FAKTORA-RIZIKA-ZLOUPOTREBE-PSIHOAKTIVNIH-</w:t>
        </w:r>
      </w:hyperlink>
      <w:r w:rsidR="009F6A16" w:rsidRPr="004A759A">
        <w:rPr>
          <w:w w:val="95"/>
          <w:sz w:val="20"/>
        </w:rPr>
        <w:t xml:space="preserve"> </w:t>
      </w:r>
      <w:hyperlink r:id="rId27">
        <w:r w:rsidR="009F6A16" w:rsidRPr="004A759A">
          <w:rPr>
            <w:sz w:val="20"/>
            <w:u w:val="single" w:color="0000FF"/>
          </w:rPr>
          <w:t>SUPSTANCI-1.pdf</w:t>
        </w:r>
      </w:hyperlink>
      <w:r w:rsidR="009F6A16" w:rsidRPr="004A759A">
        <w:rPr>
          <w:sz w:val="20"/>
        </w:rPr>
        <w:t>).</w:t>
      </w:r>
    </w:p>
    <w:p w:rsidR="004E2688" w:rsidRPr="004A759A" w:rsidRDefault="004E2688" w:rsidP="006B5DC8">
      <w:pPr>
        <w:pStyle w:val="BodyText"/>
        <w:tabs>
          <w:tab w:val="left" w:pos="11199"/>
        </w:tabs>
        <w:spacing w:before="3"/>
        <w:ind w:right="853"/>
        <w:rPr>
          <w:sz w:val="9"/>
        </w:rPr>
      </w:pPr>
    </w:p>
    <w:p w:rsidR="004E2688" w:rsidRPr="004A759A" w:rsidRDefault="00553EB7" w:rsidP="006B5DC8">
      <w:pPr>
        <w:pStyle w:val="BodyText"/>
        <w:tabs>
          <w:tab w:val="left" w:pos="11199"/>
        </w:tabs>
        <w:spacing w:before="93" w:line="276" w:lineRule="auto"/>
        <w:ind w:left="1440" w:right="853"/>
      </w:pPr>
      <w:r w:rsidRPr="004A759A">
        <w:t xml:space="preserve">Димитријевић, Д., Дракуловић, М., Каназир, М., Милинковић, М., Милосављевић, З., Плавша, Д., Ракић, В., ет ал. (2020), </w:t>
      </w:r>
      <w:r w:rsidRPr="004A759A">
        <w:rPr>
          <w:i/>
        </w:rPr>
        <w:t xml:space="preserve">Извештај о заразним болестима у Републици Србији за 2019. </w:t>
      </w:r>
      <w:r w:rsidR="009F6A16" w:rsidRPr="004A759A">
        <w:t xml:space="preserve">годину, </w:t>
      </w:r>
      <w:r w:rsidR="009F6A16" w:rsidRPr="004A759A">
        <w:rPr>
          <w:lang w:val="sr-Cyrl-RS"/>
        </w:rPr>
        <w:t>ИЗЈЗС</w:t>
      </w:r>
      <w:r w:rsidRPr="004A759A">
        <w:t xml:space="preserve"> (Институт за јавно здравље Србије „Др Милан Јовановић Батут“), Београд </w:t>
      </w:r>
      <w:r w:rsidRPr="004A759A">
        <w:rPr>
          <w:w w:val="95"/>
        </w:rPr>
        <w:t>(</w:t>
      </w:r>
      <w:r w:rsidR="009F6A16" w:rsidRPr="004A759A">
        <w:rPr>
          <w:w w:val="95"/>
        </w:rPr>
        <w:t>(</w:t>
      </w:r>
      <w:hyperlink r:id="rId28">
        <w:r w:rsidR="009F6A16" w:rsidRPr="004A759A">
          <w:rPr>
            <w:w w:val="95"/>
            <w:u w:val="single" w:color="0000FF"/>
          </w:rPr>
          <w:t>https://www.batut.org.rs/download/izvestaji/Godisnji%20izvestaj%20o%20zaraznim%20bolestima%2020</w:t>
        </w:r>
      </w:hyperlink>
      <w:r w:rsidR="009F6A16" w:rsidRPr="004A759A">
        <w:rPr>
          <w:w w:val="95"/>
        </w:rPr>
        <w:t xml:space="preserve"> </w:t>
      </w:r>
      <w:hyperlink r:id="rId29">
        <w:r w:rsidR="009F6A16" w:rsidRPr="004A759A">
          <w:rPr>
            <w:u w:val="single" w:color="0000FF"/>
          </w:rPr>
          <w:t>19.pdf</w:t>
        </w:r>
      </w:hyperlink>
      <w:r w:rsidR="009F6A16" w:rsidRPr="004A759A">
        <w:t>).</w:t>
      </w:r>
    </w:p>
    <w:p w:rsidR="004E2688" w:rsidRPr="004A759A" w:rsidRDefault="004E2688" w:rsidP="006B5DC8">
      <w:pPr>
        <w:pStyle w:val="BodyText"/>
        <w:tabs>
          <w:tab w:val="left" w:pos="11199"/>
        </w:tabs>
        <w:spacing w:before="5"/>
        <w:ind w:right="853"/>
        <w:rPr>
          <w:sz w:val="9"/>
        </w:rPr>
      </w:pPr>
    </w:p>
    <w:p w:rsidR="004E2688" w:rsidRPr="004A759A" w:rsidRDefault="00553EB7" w:rsidP="006B5DC8">
      <w:pPr>
        <w:tabs>
          <w:tab w:val="left" w:pos="11199"/>
        </w:tabs>
        <w:spacing w:before="93" w:line="276" w:lineRule="auto"/>
        <w:ind w:left="1439" w:right="853"/>
        <w:rPr>
          <w:sz w:val="20"/>
        </w:rPr>
      </w:pPr>
      <w:r w:rsidRPr="004A759A">
        <w:rPr>
          <w:sz w:val="20"/>
        </w:rPr>
        <w:t xml:space="preserve">Димитријевић, Д., Дракуловић, М., Милинковић, М., Плавша, Д., Симић, Д., Стошич, М., Ракић, В., ет ал. (2017), </w:t>
      </w:r>
      <w:r w:rsidRPr="004A759A">
        <w:rPr>
          <w:i/>
          <w:sz w:val="20"/>
        </w:rPr>
        <w:t xml:space="preserve">Извештај о заразним болестима у Републици Србији за 2016 </w:t>
      </w:r>
      <w:r w:rsidR="00CE3C29" w:rsidRPr="004A759A">
        <w:rPr>
          <w:sz w:val="20"/>
        </w:rPr>
        <w:t>, ИЗЈЗ</w:t>
      </w:r>
      <w:r w:rsidRPr="004A759A">
        <w:rPr>
          <w:sz w:val="20"/>
        </w:rPr>
        <w:t>С, Београд (</w:t>
      </w:r>
      <w:r w:rsidR="00CE3C29" w:rsidRPr="004A759A">
        <w:rPr>
          <w:sz w:val="20"/>
        </w:rPr>
        <w:t xml:space="preserve"> </w:t>
      </w:r>
      <w:hyperlink r:id="rId30">
        <w:r w:rsidR="00CE3C29" w:rsidRPr="004A759A">
          <w:rPr>
            <w:sz w:val="20"/>
            <w:u w:val="single" w:color="0000FF"/>
          </w:rPr>
          <w:t>https://www.batut.org.rs/download/izvestaji/zarazneBolestiGodisnjiIzvestaj2016.pdf</w:t>
        </w:r>
      </w:hyperlink>
      <w:r w:rsidR="00CE3C29" w:rsidRPr="004A759A">
        <w:rPr>
          <w:sz w:val="20"/>
        </w:rPr>
        <w:t>).</w:t>
      </w:r>
    </w:p>
    <w:p w:rsidR="004E2688" w:rsidRPr="004A759A" w:rsidRDefault="004E2688" w:rsidP="006B5DC8">
      <w:pPr>
        <w:pStyle w:val="BodyText"/>
        <w:tabs>
          <w:tab w:val="left" w:pos="11199"/>
        </w:tabs>
        <w:spacing w:before="4"/>
        <w:ind w:right="853"/>
        <w:rPr>
          <w:sz w:val="9"/>
        </w:rPr>
      </w:pPr>
    </w:p>
    <w:p w:rsidR="00CE3C29" w:rsidRPr="004A759A" w:rsidRDefault="00553EB7" w:rsidP="006B5DC8">
      <w:pPr>
        <w:tabs>
          <w:tab w:val="left" w:pos="11199"/>
        </w:tabs>
        <w:spacing w:before="93" w:line="276" w:lineRule="auto"/>
        <w:ind w:left="1439" w:right="853"/>
        <w:rPr>
          <w:sz w:val="20"/>
        </w:rPr>
      </w:pPr>
      <w:r w:rsidRPr="004A759A">
        <w:rPr>
          <w:sz w:val="20"/>
        </w:rPr>
        <w:t xml:space="preserve">Димитријевић, Д., Дракуловић, М., Милинковић, М., Плавша, Д., Симић, Д., Стошич, М., Ракић, В., ет ал. (2018), </w:t>
      </w:r>
      <w:r w:rsidRPr="004A759A">
        <w:rPr>
          <w:i/>
          <w:sz w:val="20"/>
        </w:rPr>
        <w:t xml:space="preserve">Извештај о заразним болестима у Републици Србији за 2017. </w:t>
      </w:r>
      <w:r w:rsidR="00CE3C29" w:rsidRPr="004A759A">
        <w:rPr>
          <w:sz w:val="20"/>
        </w:rPr>
        <w:t>годину, ИЗЈЗ</w:t>
      </w:r>
      <w:r w:rsidRPr="004A759A">
        <w:rPr>
          <w:sz w:val="20"/>
        </w:rPr>
        <w:t xml:space="preserve">С, Београд </w:t>
      </w:r>
      <w:r w:rsidRPr="004A759A">
        <w:rPr>
          <w:w w:val="95"/>
          <w:sz w:val="20"/>
        </w:rPr>
        <w:t>(</w:t>
      </w:r>
      <w:r w:rsidR="00CE3C29" w:rsidRPr="004A759A">
        <w:rPr>
          <w:w w:val="95"/>
          <w:sz w:val="20"/>
        </w:rPr>
        <w:t>https://</w:t>
      </w:r>
      <w:hyperlink r:id="rId31" w:history="1">
        <w:r w:rsidR="00CE3C29" w:rsidRPr="004A759A">
          <w:rPr>
            <w:rStyle w:val="Hyperlink"/>
            <w:color w:val="auto"/>
            <w:w w:val="95"/>
            <w:sz w:val="20"/>
          </w:rPr>
          <w:t>www.batut.org.rs/download/izvestaji/Godisnji%20izvestaj%20zarazne%20bolesti%202017.pdf</w:t>
        </w:r>
        <w:r w:rsidR="00CE3C29" w:rsidRPr="004A759A">
          <w:rPr>
            <w:rStyle w:val="Hyperlink"/>
            <w:color w:val="auto"/>
            <w:w w:val="95"/>
            <w:sz w:val="20"/>
            <w:lang w:val="sr-Cyrl-RS"/>
          </w:rPr>
          <w:t xml:space="preserve"> </w:t>
        </w:r>
        <w:r w:rsidR="00CE3C29" w:rsidRPr="004A759A">
          <w:rPr>
            <w:rStyle w:val="Hyperlink"/>
            <w:color w:val="auto"/>
            <w:w w:val="95"/>
            <w:sz w:val="20"/>
          </w:rPr>
          <w:t>).</w:t>
        </w:r>
      </w:hyperlink>
    </w:p>
    <w:p w:rsidR="004E2688" w:rsidRPr="004A759A" w:rsidRDefault="004E2688" w:rsidP="006B5DC8">
      <w:pPr>
        <w:tabs>
          <w:tab w:val="left" w:pos="11199"/>
        </w:tabs>
        <w:spacing w:before="93" w:line="276" w:lineRule="auto"/>
        <w:ind w:left="1439" w:right="853"/>
        <w:rPr>
          <w:sz w:val="20"/>
          <w:lang w:val="sr-Cyrl-RS"/>
        </w:rPr>
      </w:pPr>
    </w:p>
    <w:p w:rsidR="004E2688" w:rsidRPr="004A759A" w:rsidRDefault="004E2688" w:rsidP="006B5DC8">
      <w:pPr>
        <w:pStyle w:val="BodyText"/>
        <w:tabs>
          <w:tab w:val="left" w:pos="11199"/>
        </w:tabs>
        <w:spacing w:before="4"/>
        <w:ind w:right="853"/>
        <w:rPr>
          <w:sz w:val="17"/>
        </w:rPr>
      </w:pPr>
    </w:p>
    <w:p w:rsidR="004E2688" w:rsidRPr="004A759A" w:rsidRDefault="003B06D5" w:rsidP="006B5DC8">
      <w:pPr>
        <w:pStyle w:val="BodyText"/>
        <w:tabs>
          <w:tab w:val="left" w:pos="11199"/>
        </w:tabs>
        <w:spacing w:line="276" w:lineRule="auto"/>
        <w:ind w:left="1439" w:right="853"/>
      </w:pPr>
      <w:r w:rsidRPr="004A759A">
        <w:t>EMCDDA</w:t>
      </w:r>
      <w:r w:rsidR="00553EB7" w:rsidRPr="004A759A">
        <w:t xml:space="preserve"> (Европски центар за праћење дрога и зависности од дрога) (2017), </w:t>
      </w:r>
      <w:r w:rsidR="00553EB7" w:rsidRPr="004A759A">
        <w:rPr>
          <w:i/>
        </w:rPr>
        <w:t xml:space="preserve">Србија, национални извештај о дрогама 2017 </w:t>
      </w:r>
      <w:r w:rsidR="00553EB7" w:rsidRPr="004A759A">
        <w:t>, Канцеларија за публикације Европске уније, Луксембург (</w:t>
      </w:r>
      <w:r w:rsidR="00E76B07" w:rsidRPr="004A759A">
        <w:t>https://</w:t>
      </w:r>
      <w:hyperlink r:id="rId32" w:history="1">
        <w:r w:rsidR="00E76B07" w:rsidRPr="004A759A">
          <w:rPr>
            <w:rStyle w:val="Hyperlink"/>
            <w:color w:val="auto"/>
          </w:rPr>
          <w:t>www.emcdda.europa.eu/system/files/publications/4701/National%20drug%20report_Serbia.pdf</w:t>
        </w:r>
        <w:r w:rsidR="00E76B07" w:rsidRPr="004A759A">
          <w:rPr>
            <w:rStyle w:val="Hyperlink"/>
            <w:color w:val="auto"/>
            <w:lang w:val="sr-Cyrl-RS"/>
          </w:rPr>
          <w:t xml:space="preserve"> </w:t>
        </w:r>
        <w:r w:rsidR="00E76B07" w:rsidRPr="004A759A">
          <w:rPr>
            <w:rStyle w:val="Hyperlink"/>
            <w:color w:val="auto"/>
          </w:rPr>
          <w:t>).</w:t>
        </w:r>
      </w:hyperlink>
    </w:p>
    <w:p w:rsidR="00E76B07" w:rsidRPr="004A759A" w:rsidRDefault="00E76B07" w:rsidP="006B5DC8">
      <w:pPr>
        <w:pStyle w:val="BodyText"/>
        <w:tabs>
          <w:tab w:val="left" w:pos="11199"/>
        </w:tabs>
        <w:spacing w:line="276" w:lineRule="auto"/>
        <w:ind w:left="1439" w:right="853"/>
        <w:rPr>
          <w:sz w:val="17"/>
        </w:rPr>
      </w:pPr>
    </w:p>
    <w:p w:rsidR="004E2688" w:rsidRPr="004A759A" w:rsidRDefault="003B06D5" w:rsidP="006B5DC8">
      <w:pPr>
        <w:tabs>
          <w:tab w:val="left" w:pos="11199"/>
        </w:tabs>
        <w:spacing w:line="276" w:lineRule="auto"/>
        <w:ind w:left="1440" w:right="853" w:hanging="1"/>
        <w:rPr>
          <w:sz w:val="20"/>
        </w:rPr>
      </w:pPr>
      <w:r w:rsidRPr="004A759A">
        <w:rPr>
          <w:sz w:val="20"/>
        </w:rPr>
        <w:t>EMCDDA</w:t>
      </w:r>
      <w:r w:rsidR="00553EB7" w:rsidRPr="004A759A">
        <w:rPr>
          <w:sz w:val="20"/>
        </w:rPr>
        <w:t xml:space="preserve"> и </w:t>
      </w:r>
      <w:r w:rsidR="00123D58" w:rsidRPr="004A759A">
        <w:rPr>
          <w:sz w:val="20"/>
        </w:rPr>
        <w:t>UNODC</w:t>
      </w:r>
      <w:r w:rsidR="00553EB7" w:rsidRPr="004A759A">
        <w:rPr>
          <w:sz w:val="20"/>
        </w:rPr>
        <w:t xml:space="preserve"> (Канцеларија Уједињених нација за дроге и криминал) (2019), </w:t>
      </w:r>
      <w:r w:rsidR="00553EB7" w:rsidRPr="004A759A">
        <w:rPr>
          <w:i/>
          <w:sz w:val="20"/>
        </w:rPr>
        <w:t xml:space="preserve">Системи лечења дрога на Западном Балкану: резултати заједничког истраживања објеката за лечење од дрога </w:t>
      </w:r>
      <w:r w:rsidRPr="004A759A">
        <w:rPr>
          <w:i/>
          <w:sz w:val="20"/>
        </w:rPr>
        <w:t>EMCDDA</w:t>
      </w:r>
      <w:r w:rsidR="00553EB7" w:rsidRPr="004A759A">
        <w:rPr>
          <w:i/>
          <w:sz w:val="20"/>
        </w:rPr>
        <w:t xml:space="preserve"> и </w:t>
      </w:r>
      <w:r w:rsidR="00123D58" w:rsidRPr="004A759A">
        <w:rPr>
          <w:i/>
          <w:sz w:val="20"/>
        </w:rPr>
        <w:t>UNODC</w:t>
      </w:r>
      <w:r w:rsidR="00553EB7" w:rsidRPr="004A759A">
        <w:rPr>
          <w:i/>
          <w:sz w:val="20"/>
        </w:rPr>
        <w:t xml:space="preserve"> </w:t>
      </w:r>
      <w:r w:rsidR="00553EB7" w:rsidRPr="004A759A">
        <w:rPr>
          <w:sz w:val="20"/>
        </w:rPr>
        <w:t>, Канцеларија за публикације Европске уније, Луксембург.</w:t>
      </w:r>
    </w:p>
    <w:p w:rsidR="004E2688" w:rsidRPr="004A759A" w:rsidRDefault="003B06D5" w:rsidP="006B5DC8">
      <w:pPr>
        <w:tabs>
          <w:tab w:val="left" w:pos="11199"/>
        </w:tabs>
        <w:spacing w:before="197" w:line="276" w:lineRule="auto"/>
        <w:ind w:left="1440" w:right="853"/>
        <w:rPr>
          <w:sz w:val="20"/>
        </w:rPr>
      </w:pPr>
      <w:r w:rsidRPr="004A759A">
        <w:rPr>
          <w:sz w:val="20"/>
        </w:rPr>
        <w:t>EMCDDA</w:t>
      </w:r>
      <w:r w:rsidR="00553EB7" w:rsidRPr="004A759A">
        <w:rPr>
          <w:sz w:val="20"/>
        </w:rPr>
        <w:t xml:space="preserve"> и</w:t>
      </w:r>
      <w:r w:rsidR="00294552" w:rsidRPr="004A759A">
        <w:rPr>
          <w:sz w:val="20"/>
          <w:lang w:val="sr-Cyrl-RS"/>
        </w:rPr>
        <w:t xml:space="preserve"> </w:t>
      </w:r>
      <w:r w:rsidR="00294552" w:rsidRPr="004A759A">
        <w:rPr>
          <w:sz w:val="20"/>
        </w:rPr>
        <w:t>Quigley, E</w:t>
      </w:r>
      <w:r w:rsidR="00553EB7" w:rsidRPr="004A759A">
        <w:rPr>
          <w:sz w:val="20"/>
        </w:rPr>
        <w:t xml:space="preserve">., (2017), </w:t>
      </w:r>
      <w:r w:rsidRPr="004A759A">
        <w:rPr>
          <w:i/>
          <w:sz w:val="20"/>
        </w:rPr>
        <w:t>EMCDDA</w:t>
      </w:r>
      <w:r w:rsidR="00553EB7" w:rsidRPr="004A759A">
        <w:rPr>
          <w:i/>
          <w:sz w:val="20"/>
        </w:rPr>
        <w:t xml:space="preserve"> извештај о средњорочном прегледу Националне стратегије Србије за дроге (2014-21) </w:t>
      </w:r>
      <w:r w:rsidR="00553EB7" w:rsidRPr="004A759A">
        <w:rPr>
          <w:sz w:val="20"/>
        </w:rPr>
        <w:t xml:space="preserve">, </w:t>
      </w:r>
      <w:r w:rsidRPr="004A759A">
        <w:rPr>
          <w:sz w:val="20"/>
        </w:rPr>
        <w:t>EMCDDA</w:t>
      </w:r>
      <w:r w:rsidR="00553EB7" w:rsidRPr="004A759A">
        <w:rPr>
          <w:sz w:val="20"/>
        </w:rPr>
        <w:t xml:space="preserve">, Лисабон </w:t>
      </w:r>
      <w:r w:rsidR="009125B6" w:rsidRPr="004A759A">
        <w:rPr>
          <w:sz w:val="20"/>
          <w:lang w:val="sr-Cyrl-RS"/>
        </w:rPr>
        <w:t>(</w:t>
      </w:r>
      <w:r w:rsidR="00294552" w:rsidRPr="004A759A">
        <w:rPr>
          <w:sz w:val="20"/>
        </w:rPr>
        <w:t>https://</w:t>
      </w:r>
      <w:hyperlink r:id="rId33" w:history="1">
        <w:r w:rsidR="009125B6" w:rsidRPr="004A759A">
          <w:rPr>
            <w:rStyle w:val="Hyperlink"/>
            <w:color w:val="auto"/>
            <w:sz w:val="20"/>
          </w:rPr>
          <w:t>www.emcdda.europa.eu/drugs-library/emcdda-2017-</w:t>
        </w:r>
      </w:hyperlink>
      <w:r w:rsidR="00294552" w:rsidRPr="004A759A">
        <w:rPr>
          <w:sz w:val="20"/>
        </w:rPr>
        <w:t xml:space="preserve"> emcdda-report-mid-term-review-serbia%E2%80%99s-national-drug-strategy-2014-21_en</w:t>
      </w:r>
      <w:r w:rsidR="00ED2F5A" w:rsidRPr="004A759A">
        <w:rPr>
          <w:sz w:val="20"/>
        </w:rPr>
        <w:t xml:space="preserve"> </w:t>
      </w:r>
      <w:r w:rsidR="00294552" w:rsidRPr="004A759A">
        <w:rPr>
          <w:sz w:val="20"/>
        </w:rPr>
        <w:t>)</w:t>
      </w:r>
    </w:p>
    <w:p w:rsidR="004E2688" w:rsidRPr="004A759A" w:rsidRDefault="004E2688" w:rsidP="006B5DC8">
      <w:pPr>
        <w:pStyle w:val="BodyText"/>
        <w:tabs>
          <w:tab w:val="left" w:pos="11199"/>
        </w:tabs>
        <w:spacing w:before="5"/>
        <w:ind w:right="853"/>
        <w:rPr>
          <w:sz w:val="17"/>
        </w:rPr>
      </w:pPr>
    </w:p>
    <w:p w:rsidR="004E2688" w:rsidRPr="004A759A" w:rsidRDefault="00553EB7" w:rsidP="006B5DC8">
      <w:pPr>
        <w:pStyle w:val="BodyText"/>
        <w:tabs>
          <w:tab w:val="left" w:pos="11199"/>
        </w:tabs>
        <w:spacing w:line="276" w:lineRule="auto"/>
        <w:ind w:left="1439" w:right="853"/>
      </w:pPr>
      <w:r w:rsidRPr="004A759A">
        <w:t xml:space="preserve">Гргић, Б., Дракуловић, М., Димитријевић, Д., Милинковић, М., Плавша, Д., Симић, Д., Илић Влатковић, В., Радмановић, М., Роквић, Р. и Лончаревић, Л. (2015), </w:t>
      </w:r>
      <w:r w:rsidRPr="004A759A">
        <w:rPr>
          <w:i/>
        </w:rPr>
        <w:t xml:space="preserve">Извештај о заразним болестима у Републици Србији за 2014. годину </w:t>
      </w:r>
      <w:r w:rsidR="00195D24" w:rsidRPr="004A759A">
        <w:t>, ИЗЈЗ</w:t>
      </w:r>
      <w:r w:rsidRPr="004A759A">
        <w:t>С, Београд (</w:t>
      </w:r>
      <w:r w:rsidR="00294552" w:rsidRPr="004A759A">
        <w:t>https://</w:t>
      </w:r>
      <w:hyperlink r:id="rId34">
        <w:r w:rsidR="00294552" w:rsidRPr="004A759A">
          <w:t>www.batut.org.rs/download/izvestaji/Izvestaj%20o%20zaraznim%20bolestima%202014.pdf</w:t>
        </w:r>
        <w:r w:rsidR="00294552" w:rsidRPr="004A759A">
          <w:rPr>
            <w:lang w:val="sr-Cyrl-RS"/>
          </w:rPr>
          <w:t xml:space="preserve"> </w:t>
        </w:r>
        <w:r w:rsidR="00294552" w:rsidRPr="004A759A">
          <w:t>).</w:t>
        </w:r>
      </w:hyperlink>
    </w:p>
    <w:p w:rsidR="004E2688" w:rsidRPr="004A759A" w:rsidRDefault="004E2688" w:rsidP="006B5DC8">
      <w:pPr>
        <w:pStyle w:val="BodyText"/>
        <w:tabs>
          <w:tab w:val="left" w:pos="11199"/>
        </w:tabs>
        <w:spacing w:before="6"/>
        <w:ind w:right="853"/>
        <w:rPr>
          <w:sz w:val="17"/>
        </w:rPr>
      </w:pPr>
    </w:p>
    <w:p w:rsidR="004E2688" w:rsidRPr="004A759A" w:rsidRDefault="00553EB7" w:rsidP="006B5DC8">
      <w:pPr>
        <w:tabs>
          <w:tab w:val="left" w:pos="11199"/>
        </w:tabs>
        <w:spacing w:line="276" w:lineRule="auto"/>
        <w:ind w:left="1439" w:right="853"/>
        <w:rPr>
          <w:sz w:val="20"/>
        </w:rPr>
      </w:pPr>
      <w:r w:rsidRPr="004A759A">
        <w:rPr>
          <w:sz w:val="20"/>
        </w:rPr>
        <w:t xml:space="preserve">Гргић, Б., Симић, Д., Дракуловић, М., Илић Влатковић, В., Димитријевић, Д. и Милинковић, М. (2014), </w:t>
      </w:r>
      <w:r w:rsidRPr="004A759A">
        <w:rPr>
          <w:i/>
          <w:sz w:val="20"/>
        </w:rPr>
        <w:t xml:space="preserve">Извештај о заразним болестима у Републици Србији за 2013. годину </w:t>
      </w:r>
      <w:r w:rsidRPr="004A759A">
        <w:rPr>
          <w:sz w:val="20"/>
        </w:rPr>
        <w:t>, ЗЗЗЗ, Београд (</w:t>
      </w:r>
      <w:r w:rsidR="00294552" w:rsidRPr="004A759A">
        <w:rPr>
          <w:sz w:val="20"/>
        </w:rPr>
        <w:t>https://</w:t>
      </w:r>
      <w:r w:rsidR="00294552" w:rsidRPr="004A759A">
        <w:rPr>
          <w:sz w:val="20"/>
          <w:lang w:val="sr-Cyrl-RS"/>
        </w:rPr>
        <w:t xml:space="preserve"> </w:t>
      </w:r>
      <w:hyperlink r:id="rId35" w:history="1">
        <w:r w:rsidR="00294552" w:rsidRPr="004A759A">
          <w:rPr>
            <w:rStyle w:val="Hyperlink"/>
            <w:color w:val="auto"/>
            <w:sz w:val="20"/>
          </w:rPr>
          <w:t>www.batut.org.rs/download/influenca/2013ZarazneBolesti2.pdf</w:t>
        </w:r>
        <w:r w:rsidR="00294552" w:rsidRPr="004A759A">
          <w:rPr>
            <w:rStyle w:val="Hyperlink"/>
            <w:color w:val="auto"/>
            <w:sz w:val="20"/>
            <w:lang w:val="sr-Cyrl-RS"/>
          </w:rPr>
          <w:t xml:space="preserve"> </w:t>
        </w:r>
        <w:r w:rsidR="00294552" w:rsidRPr="004A759A">
          <w:rPr>
            <w:rStyle w:val="Hyperlink"/>
            <w:color w:val="auto"/>
            <w:sz w:val="20"/>
          </w:rPr>
          <w:t>).</w:t>
        </w:r>
      </w:hyperlink>
    </w:p>
    <w:p w:rsidR="004E2688" w:rsidRPr="004A759A" w:rsidRDefault="004E2688" w:rsidP="006B5DC8">
      <w:pPr>
        <w:pStyle w:val="BodyText"/>
        <w:tabs>
          <w:tab w:val="left" w:pos="11199"/>
        </w:tabs>
        <w:spacing w:before="2"/>
        <w:ind w:right="853"/>
        <w:rPr>
          <w:sz w:val="17"/>
        </w:rPr>
      </w:pPr>
    </w:p>
    <w:p w:rsidR="004E2688" w:rsidRPr="004A759A" w:rsidRDefault="00553EB7" w:rsidP="006B5DC8">
      <w:pPr>
        <w:tabs>
          <w:tab w:val="left" w:pos="11199"/>
        </w:tabs>
        <w:spacing w:line="276" w:lineRule="auto"/>
        <w:ind w:left="1439" w:right="853"/>
        <w:rPr>
          <w:sz w:val="20"/>
          <w:lang w:val="sr-Cyrl-RS"/>
        </w:rPr>
      </w:pPr>
      <w:r w:rsidRPr="004A759A">
        <w:rPr>
          <w:sz w:val="20"/>
        </w:rPr>
        <w:t xml:space="preserve">Илић, Д., Димитријевић, Д., Дракуловић, М., Милинковић, М., Плавша, Д., Симић, Д., Стошич, М., ет ал. (2016), </w:t>
      </w:r>
      <w:r w:rsidRPr="004A759A">
        <w:rPr>
          <w:i/>
          <w:sz w:val="20"/>
        </w:rPr>
        <w:t xml:space="preserve">Извештај о заразним болестима у Републици Србији за 2015. годину </w:t>
      </w:r>
      <w:r w:rsidR="00294552" w:rsidRPr="004A759A">
        <w:rPr>
          <w:sz w:val="20"/>
        </w:rPr>
        <w:t>, ИЗЈЗ</w:t>
      </w:r>
      <w:r w:rsidRPr="004A759A">
        <w:rPr>
          <w:sz w:val="20"/>
        </w:rPr>
        <w:t xml:space="preserve">С, Београд </w:t>
      </w:r>
      <w:r w:rsidRPr="004A759A">
        <w:rPr>
          <w:w w:val="95"/>
          <w:sz w:val="20"/>
        </w:rPr>
        <w:t>(</w:t>
      </w:r>
      <w:r w:rsidR="00294552" w:rsidRPr="004A759A">
        <w:rPr>
          <w:w w:val="95"/>
          <w:sz w:val="20"/>
          <w:lang w:val="sr-Cyrl-RS"/>
        </w:rPr>
        <w:t xml:space="preserve"> </w:t>
      </w:r>
      <w:r w:rsidR="00294552" w:rsidRPr="004A759A">
        <w:rPr>
          <w:w w:val="95"/>
          <w:sz w:val="20"/>
        </w:rPr>
        <w:t>https://</w:t>
      </w:r>
      <w:hyperlink r:id="rId36">
        <w:r w:rsidR="00294552" w:rsidRPr="004A759A">
          <w:rPr>
            <w:w w:val="95"/>
            <w:sz w:val="20"/>
          </w:rPr>
          <w:t>www.batut.org.rs/download/izvestaji/Zarazne%20bolesti%20godisnji%20izvestaj%202015.pdf</w:t>
        </w:r>
      </w:hyperlink>
      <w:r w:rsidR="00294552" w:rsidRPr="004A759A">
        <w:rPr>
          <w:w w:val="95"/>
          <w:sz w:val="20"/>
          <w:lang w:val="sr-Cyrl-RS"/>
        </w:rPr>
        <w:t xml:space="preserve">  )</w:t>
      </w:r>
    </w:p>
    <w:p w:rsidR="004E2688" w:rsidRPr="004A759A" w:rsidRDefault="004E2688" w:rsidP="006B5DC8">
      <w:pPr>
        <w:pStyle w:val="BodyText"/>
        <w:tabs>
          <w:tab w:val="left" w:pos="11199"/>
        </w:tabs>
        <w:spacing w:before="5"/>
        <w:ind w:right="853"/>
        <w:rPr>
          <w:sz w:val="17"/>
        </w:rPr>
      </w:pPr>
    </w:p>
    <w:p w:rsidR="004E2688" w:rsidRPr="004A759A" w:rsidRDefault="00553EB7" w:rsidP="006B5DC8">
      <w:pPr>
        <w:tabs>
          <w:tab w:val="left" w:pos="11199"/>
        </w:tabs>
        <w:spacing w:line="278" w:lineRule="auto"/>
        <w:ind w:left="1439" w:right="853"/>
        <w:rPr>
          <w:sz w:val="20"/>
        </w:rPr>
      </w:pPr>
      <w:r w:rsidRPr="004A759A">
        <w:rPr>
          <w:sz w:val="20"/>
        </w:rPr>
        <w:t xml:space="preserve">Каталина Мицковски, Н. (2014), </w:t>
      </w:r>
      <w:r w:rsidRPr="004A759A">
        <w:rPr>
          <w:i/>
          <w:sz w:val="20"/>
        </w:rPr>
        <w:t xml:space="preserve">Истраживање међу популацијама у највећем ризику од </w:t>
      </w:r>
      <w:r w:rsidR="003502A3" w:rsidRPr="004A759A">
        <w:rPr>
          <w:i/>
          <w:sz w:val="20"/>
        </w:rPr>
        <w:t>HIV</w:t>
      </w:r>
      <w:r w:rsidRPr="004A759A">
        <w:rPr>
          <w:i/>
          <w:sz w:val="20"/>
        </w:rPr>
        <w:t xml:space="preserve">-а и међу особама које живе са </w:t>
      </w:r>
      <w:r w:rsidR="003502A3" w:rsidRPr="004A759A">
        <w:rPr>
          <w:i/>
          <w:sz w:val="20"/>
        </w:rPr>
        <w:t>HIV</w:t>
      </w:r>
      <w:r w:rsidRPr="004A759A">
        <w:rPr>
          <w:i/>
          <w:sz w:val="20"/>
        </w:rPr>
        <w:t>-ом</w:t>
      </w:r>
      <w:r w:rsidR="00294552" w:rsidRPr="004A759A">
        <w:rPr>
          <w:i/>
          <w:sz w:val="20"/>
          <w:lang w:val="sr-Cyrl-RS"/>
        </w:rPr>
        <w:t>,</w:t>
      </w:r>
      <w:r w:rsidRPr="004A759A">
        <w:rPr>
          <w:i/>
          <w:sz w:val="20"/>
        </w:rPr>
        <w:t xml:space="preserve"> Кључни налази, </w:t>
      </w:r>
      <w:r w:rsidR="00294552" w:rsidRPr="004A759A">
        <w:rPr>
          <w:sz w:val="20"/>
        </w:rPr>
        <w:t>ИЗЈЗ</w:t>
      </w:r>
      <w:r w:rsidRPr="004A759A">
        <w:rPr>
          <w:sz w:val="20"/>
        </w:rPr>
        <w:t>С, Београд (</w:t>
      </w:r>
      <w:hyperlink r:id="rId37" w:history="1">
        <w:r w:rsidR="00CC5FF4" w:rsidRPr="004A759A">
          <w:rPr>
            <w:rStyle w:val="Hyperlink"/>
            <w:color w:val="auto"/>
            <w:sz w:val="20"/>
          </w:rPr>
          <w:t>https://www.batut.org.rs/download/publikacije/2013HIVIstrazivanja.pdf</w:t>
        </w:r>
      </w:hyperlink>
      <w:r w:rsidR="00CC5FF4" w:rsidRPr="004A759A">
        <w:rPr>
          <w:rStyle w:val="Hyperlink"/>
          <w:color w:val="auto"/>
          <w:sz w:val="20"/>
        </w:rPr>
        <w:t xml:space="preserve"> </w:t>
      </w:r>
      <w:r w:rsidR="009A06A5" w:rsidRPr="004A759A">
        <w:rPr>
          <w:sz w:val="20"/>
          <w:lang w:val="sr-Cyrl-RS"/>
        </w:rPr>
        <w:t>)</w:t>
      </w:r>
      <w:r w:rsidRPr="004A759A">
        <w:rPr>
          <w:sz w:val="20"/>
        </w:rPr>
        <w:t>.</w:t>
      </w:r>
    </w:p>
    <w:p w:rsidR="004E2688" w:rsidRPr="004A759A" w:rsidRDefault="004E2688" w:rsidP="006B5DC8">
      <w:pPr>
        <w:pStyle w:val="BodyText"/>
        <w:tabs>
          <w:tab w:val="left" w:pos="11199"/>
        </w:tabs>
        <w:spacing w:before="10"/>
        <w:ind w:right="853"/>
        <w:rPr>
          <w:sz w:val="8"/>
        </w:rPr>
      </w:pPr>
    </w:p>
    <w:p w:rsidR="004E2688" w:rsidRPr="004A759A" w:rsidRDefault="00553EB7" w:rsidP="006B5DC8">
      <w:pPr>
        <w:tabs>
          <w:tab w:val="left" w:pos="11199"/>
        </w:tabs>
        <w:spacing w:before="92" w:line="276" w:lineRule="auto"/>
        <w:ind w:left="1439" w:right="853"/>
        <w:rPr>
          <w:sz w:val="20"/>
          <w:u w:val="single" w:color="0000FF"/>
          <w:lang w:val="sr-Cyrl-RS"/>
        </w:rPr>
      </w:pPr>
      <w:r w:rsidRPr="004A759A">
        <w:rPr>
          <w:sz w:val="20"/>
        </w:rPr>
        <w:lastRenderedPageBreak/>
        <w:t>Килибарда, Б.,</w:t>
      </w:r>
      <w:r w:rsidR="009A06A5" w:rsidRPr="004A759A">
        <w:rPr>
          <w:sz w:val="20"/>
        </w:rPr>
        <w:t xml:space="preserve"> Mravcik, V., Sieroslawski, J</w:t>
      </w:r>
      <w:r w:rsidR="009A06A5" w:rsidRPr="004A759A">
        <w:rPr>
          <w:sz w:val="20"/>
          <w:lang w:val="sr-Cyrl-RS"/>
        </w:rPr>
        <w:t>.</w:t>
      </w:r>
      <w:r w:rsidRPr="004A759A">
        <w:rPr>
          <w:sz w:val="20"/>
        </w:rPr>
        <w:t>, Гудељ, Р</w:t>
      </w:r>
      <w:r w:rsidR="009A06A5" w:rsidRPr="004A759A">
        <w:rPr>
          <w:sz w:val="20"/>
          <w:lang w:val="sr-Cyrl-RS"/>
        </w:rPr>
        <w:t>.</w:t>
      </w:r>
      <w:r w:rsidRPr="004A759A">
        <w:rPr>
          <w:sz w:val="20"/>
        </w:rPr>
        <w:t>Ј и</w:t>
      </w:r>
      <w:r w:rsidR="009A06A5" w:rsidRPr="004A759A">
        <w:rPr>
          <w:sz w:val="20"/>
          <w:lang w:val="sr-Cyrl-RS"/>
        </w:rPr>
        <w:t xml:space="preserve"> </w:t>
      </w:r>
      <w:r w:rsidR="009A06A5" w:rsidRPr="004A759A">
        <w:rPr>
          <w:sz w:val="20"/>
        </w:rPr>
        <w:t>Martens, M.</w:t>
      </w:r>
      <w:r w:rsidRPr="004A759A">
        <w:rPr>
          <w:sz w:val="20"/>
        </w:rPr>
        <w:t xml:space="preserve">. (2014), </w:t>
      </w:r>
      <w:r w:rsidRPr="004A759A">
        <w:rPr>
          <w:i/>
          <w:sz w:val="20"/>
        </w:rPr>
        <w:t xml:space="preserve">Национална анкета о животним стиловима грађана у Србији 2014, Кључни налази о употреби супстанци и коцкању </w:t>
      </w:r>
      <w:r w:rsidR="009A06A5" w:rsidRPr="004A759A">
        <w:rPr>
          <w:sz w:val="20"/>
        </w:rPr>
        <w:t>, ИЗЈЗ</w:t>
      </w:r>
      <w:r w:rsidRPr="004A759A">
        <w:rPr>
          <w:sz w:val="20"/>
        </w:rPr>
        <w:t>С, Београд (</w:t>
      </w:r>
      <w:hyperlink r:id="rId38">
        <w:r w:rsidR="009A06A5" w:rsidRPr="004A759A">
          <w:rPr>
            <w:sz w:val="20"/>
            <w:u w:val="single" w:color="0000FF"/>
          </w:rPr>
          <w:t>https://www.batut.org.rs/download/publikacije/Izvestaj%20engleski%20web.pdf</w:t>
        </w:r>
      </w:hyperlink>
      <w:r w:rsidR="009A06A5" w:rsidRPr="004A759A">
        <w:rPr>
          <w:sz w:val="20"/>
          <w:u w:val="single" w:color="0000FF"/>
          <w:lang w:val="sr-Cyrl-RS"/>
        </w:rPr>
        <w:t xml:space="preserve"> ) </w:t>
      </w:r>
    </w:p>
    <w:p w:rsidR="009A06A5" w:rsidRPr="004A759A" w:rsidRDefault="009A06A5" w:rsidP="006B5DC8">
      <w:pPr>
        <w:pStyle w:val="BodyText"/>
        <w:tabs>
          <w:tab w:val="left" w:pos="11199"/>
        </w:tabs>
        <w:spacing w:before="34"/>
        <w:ind w:left="1439" w:right="853"/>
      </w:pPr>
    </w:p>
    <w:p w:rsidR="009A06A5" w:rsidRPr="004A759A" w:rsidRDefault="00553EB7" w:rsidP="006B5DC8">
      <w:pPr>
        <w:pStyle w:val="BodyText"/>
        <w:tabs>
          <w:tab w:val="left" w:pos="11199"/>
        </w:tabs>
        <w:spacing w:before="34"/>
        <w:ind w:left="1439" w:right="853"/>
      </w:pPr>
      <w:r w:rsidRPr="004A759A">
        <w:t xml:space="preserve">Килибарда, Б. и Николић, Н. (2020), </w:t>
      </w:r>
      <w:r w:rsidRPr="004A759A">
        <w:rPr>
          <w:i/>
        </w:rPr>
        <w:t xml:space="preserve">Национална анкета о животним стиловима грађана у Србији 2018 </w:t>
      </w:r>
      <w:r w:rsidR="009A06A5" w:rsidRPr="004A759A">
        <w:t>, ИЗЈЗ</w:t>
      </w:r>
      <w:r w:rsidRPr="004A759A">
        <w:t>С,</w:t>
      </w:r>
      <w:r w:rsidR="009A06A5" w:rsidRPr="004A759A">
        <w:rPr>
          <w:lang w:val="sr-Cyrl-RS"/>
        </w:rPr>
        <w:t xml:space="preserve"> </w:t>
      </w:r>
      <w:r w:rsidRPr="004A759A">
        <w:t xml:space="preserve">Београд </w:t>
      </w:r>
      <w:r w:rsidR="009A06A5" w:rsidRPr="004A759A">
        <w:rPr>
          <w:lang w:val="sr-Cyrl-RS"/>
        </w:rPr>
        <w:t>(</w:t>
      </w:r>
      <w:r w:rsidR="009A06A5" w:rsidRPr="004A759A">
        <w:t>https://</w:t>
      </w:r>
      <w:hyperlink r:id="rId39" w:history="1">
        <w:r w:rsidR="009A06A5" w:rsidRPr="004A759A">
          <w:rPr>
            <w:rStyle w:val="Hyperlink"/>
            <w:color w:val="auto"/>
          </w:rPr>
          <w:t>www.batut.org.rs/download/StiloviZivotauSrbiji2018.pdf</w:t>
        </w:r>
        <w:r w:rsidR="009A06A5" w:rsidRPr="004A759A">
          <w:rPr>
            <w:rStyle w:val="Hyperlink"/>
            <w:color w:val="auto"/>
            <w:lang w:val="sr-Cyrl-RS"/>
          </w:rPr>
          <w:t xml:space="preserve"> </w:t>
        </w:r>
        <w:r w:rsidR="009A06A5" w:rsidRPr="004A759A">
          <w:rPr>
            <w:rStyle w:val="Hyperlink"/>
            <w:color w:val="auto"/>
          </w:rPr>
          <w:t>).</w:t>
        </w:r>
      </w:hyperlink>
    </w:p>
    <w:p w:rsidR="004E2688" w:rsidRPr="004A759A" w:rsidRDefault="009A06A5" w:rsidP="006B5DC8">
      <w:pPr>
        <w:pStyle w:val="BodyText"/>
        <w:tabs>
          <w:tab w:val="left" w:pos="1509"/>
          <w:tab w:val="left" w:pos="11199"/>
        </w:tabs>
        <w:spacing w:before="6"/>
        <w:ind w:right="853"/>
      </w:pPr>
      <w:r w:rsidRPr="004A759A">
        <w:tab/>
      </w:r>
    </w:p>
    <w:p w:rsidR="009A06A5" w:rsidRPr="004A759A" w:rsidRDefault="00553EB7" w:rsidP="006B5DC8">
      <w:pPr>
        <w:tabs>
          <w:tab w:val="left" w:pos="11199"/>
        </w:tabs>
        <w:spacing w:line="276" w:lineRule="auto"/>
        <w:ind w:left="1439" w:right="853"/>
        <w:rPr>
          <w:sz w:val="20"/>
        </w:rPr>
      </w:pPr>
      <w:r w:rsidRPr="004A759A">
        <w:rPr>
          <w:sz w:val="20"/>
        </w:rPr>
        <w:t xml:space="preserve">Килибарда, Б., Николић, Н., Јовановић, В., Гудељ, РЈ и Тошић, М. (2020), </w:t>
      </w:r>
      <w:r w:rsidRPr="004A759A">
        <w:rPr>
          <w:i/>
          <w:sz w:val="20"/>
        </w:rPr>
        <w:t xml:space="preserve">Европско школско истраживање о употреби психоактивних супстанци међу ученицима у Србији 2019 </w:t>
      </w:r>
      <w:r w:rsidRPr="004A759A">
        <w:rPr>
          <w:sz w:val="20"/>
        </w:rPr>
        <w:t xml:space="preserve">, </w:t>
      </w:r>
      <w:r w:rsidR="00513895" w:rsidRPr="004A759A">
        <w:rPr>
          <w:sz w:val="20"/>
        </w:rPr>
        <w:t>CI</w:t>
      </w:r>
      <w:r w:rsidRPr="004A759A">
        <w:rPr>
          <w:sz w:val="20"/>
        </w:rPr>
        <w:t>ХС, Београд (</w:t>
      </w:r>
      <w:r w:rsidR="009A06A5" w:rsidRPr="004A759A">
        <w:rPr>
          <w:sz w:val="20"/>
          <w:lang w:val="sr-Cyrl-RS"/>
        </w:rPr>
        <w:t xml:space="preserve"> </w:t>
      </w:r>
      <w:r w:rsidR="009A06A5" w:rsidRPr="004A759A">
        <w:rPr>
          <w:sz w:val="20"/>
        </w:rPr>
        <w:t>https://</w:t>
      </w:r>
      <w:hyperlink r:id="rId40" w:history="1">
        <w:r w:rsidR="009A06A5" w:rsidRPr="004A759A">
          <w:rPr>
            <w:rStyle w:val="Hyperlink"/>
            <w:color w:val="auto"/>
            <w:sz w:val="20"/>
          </w:rPr>
          <w:t>www.batut.org.rs/download/izdvajamo/EvropskoSkolskoIstrazianje2019.pdf</w:t>
        </w:r>
        <w:r w:rsidR="009A06A5" w:rsidRPr="004A759A">
          <w:rPr>
            <w:rStyle w:val="Hyperlink"/>
            <w:color w:val="auto"/>
            <w:sz w:val="20"/>
            <w:lang w:val="sr-Cyrl-RS"/>
          </w:rPr>
          <w:t xml:space="preserve"> </w:t>
        </w:r>
        <w:r w:rsidR="009A06A5" w:rsidRPr="004A759A">
          <w:rPr>
            <w:rStyle w:val="Hyperlink"/>
            <w:color w:val="auto"/>
            <w:sz w:val="20"/>
          </w:rPr>
          <w:t>).</w:t>
        </w:r>
      </w:hyperlink>
    </w:p>
    <w:p w:rsidR="004E2688" w:rsidRPr="004A759A" w:rsidRDefault="004E2688" w:rsidP="006B5DC8">
      <w:pPr>
        <w:pStyle w:val="BodyText"/>
        <w:tabs>
          <w:tab w:val="left" w:pos="11199"/>
        </w:tabs>
        <w:spacing w:before="4"/>
        <w:ind w:right="853"/>
        <w:rPr>
          <w:sz w:val="17"/>
        </w:rPr>
      </w:pPr>
    </w:p>
    <w:p w:rsidR="00742D37" w:rsidRPr="004A759A" w:rsidRDefault="00553EB7" w:rsidP="006B5DC8">
      <w:pPr>
        <w:tabs>
          <w:tab w:val="left" w:pos="11199"/>
        </w:tabs>
        <w:spacing w:line="276" w:lineRule="auto"/>
        <w:ind w:left="1439" w:right="853"/>
        <w:rPr>
          <w:sz w:val="20"/>
        </w:rPr>
      </w:pPr>
      <w:r w:rsidRPr="004A759A">
        <w:rPr>
          <w:sz w:val="20"/>
        </w:rPr>
        <w:t xml:space="preserve">Кисић Тепавчевић, Д., Шапоњић, В., Симић, Д., Дракуловић, М., Стошич, М., Ракић, В., Лончаревић, Г., ет ал. (2019), </w:t>
      </w:r>
      <w:r w:rsidRPr="004A759A">
        <w:rPr>
          <w:i/>
          <w:sz w:val="20"/>
        </w:rPr>
        <w:t xml:space="preserve">Извештај о заразним болестима у Републици Србији за 2018. годину </w:t>
      </w:r>
      <w:r w:rsidR="00742D37" w:rsidRPr="004A759A">
        <w:rPr>
          <w:sz w:val="20"/>
        </w:rPr>
        <w:t>, ИЗЈЗ</w:t>
      </w:r>
      <w:r w:rsidRPr="004A759A">
        <w:rPr>
          <w:sz w:val="20"/>
        </w:rPr>
        <w:t>С, Београд (</w:t>
      </w:r>
      <w:r w:rsidR="00742D37" w:rsidRPr="004A759A">
        <w:rPr>
          <w:sz w:val="20"/>
        </w:rPr>
        <w:t>https://</w:t>
      </w:r>
      <w:hyperlink r:id="rId41" w:history="1">
        <w:r w:rsidR="00742D37" w:rsidRPr="004A759A">
          <w:rPr>
            <w:rStyle w:val="Hyperlink"/>
            <w:color w:val="auto"/>
            <w:sz w:val="20"/>
          </w:rPr>
          <w:t>www.batut.org.rs/download/izvestaji/GodisnjiIzvestajOZaraznimBolestima2018.pdf</w:t>
        </w:r>
        <w:r w:rsidR="00742D37" w:rsidRPr="004A759A">
          <w:rPr>
            <w:rStyle w:val="Hyperlink"/>
            <w:color w:val="auto"/>
            <w:sz w:val="20"/>
            <w:lang w:val="sr-Cyrl-RS"/>
          </w:rPr>
          <w:t xml:space="preserve"> </w:t>
        </w:r>
        <w:r w:rsidR="00742D37" w:rsidRPr="004A759A">
          <w:rPr>
            <w:rStyle w:val="Hyperlink"/>
            <w:color w:val="auto"/>
            <w:sz w:val="20"/>
          </w:rPr>
          <w:t>).</w:t>
        </w:r>
      </w:hyperlink>
    </w:p>
    <w:p w:rsidR="004E2688" w:rsidRPr="004A759A" w:rsidRDefault="004E2688" w:rsidP="006B5DC8">
      <w:pPr>
        <w:pStyle w:val="BodyText"/>
        <w:tabs>
          <w:tab w:val="left" w:pos="11199"/>
        </w:tabs>
        <w:spacing w:before="5"/>
        <w:ind w:right="853"/>
        <w:rPr>
          <w:sz w:val="17"/>
        </w:rPr>
      </w:pPr>
    </w:p>
    <w:p w:rsidR="004E2688" w:rsidRPr="004A759A" w:rsidRDefault="00553EB7" w:rsidP="006B5DC8">
      <w:pPr>
        <w:pStyle w:val="BodyText"/>
        <w:tabs>
          <w:tab w:val="left" w:pos="11199"/>
        </w:tabs>
        <w:spacing w:line="276" w:lineRule="auto"/>
        <w:ind w:left="1439" w:right="853"/>
        <w:rPr>
          <w:lang w:val="sr-Cyrl-RS"/>
        </w:rPr>
      </w:pPr>
      <w:r w:rsidRPr="004A759A">
        <w:t xml:space="preserve">Милић, Н., Станисављевић, Д., Крстић, М., Јовановић, В., Брцански, Ј., Килибарда, Б., Љубичич, М., ет ал. (2021), </w:t>
      </w:r>
      <w:r w:rsidRPr="004A759A">
        <w:rPr>
          <w:i/>
        </w:rPr>
        <w:t xml:space="preserve">Здравствена истраживања популације Србије 2019 </w:t>
      </w:r>
      <w:r w:rsidRPr="004A759A">
        <w:t>, ОМНИА, Београд (</w:t>
      </w:r>
      <w:r w:rsidR="00742D37" w:rsidRPr="004A759A">
        <w:t>https://</w:t>
      </w:r>
      <w:r w:rsidR="00742D37" w:rsidRPr="004A759A">
        <w:rPr>
          <w:lang w:val="sr-Cyrl-RS"/>
        </w:rPr>
        <w:t xml:space="preserve"> </w:t>
      </w:r>
      <w:hyperlink r:id="rId42" w:history="1">
        <w:r w:rsidR="00742D37" w:rsidRPr="004A759A">
          <w:rPr>
            <w:rStyle w:val="Hyperlink"/>
            <w:color w:val="auto"/>
          </w:rPr>
          <w:t>www.batut.org.rs/download/publikacije/ZdravljeStanovnistva2019.pdf</w:t>
        </w:r>
        <w:r w:rsidR="00742D37" w:rsidRPr="004A759A">
          <w:rPr>
            <w:rStyle w:val="Hyperlink"/>
            <w:color w:val="auto"/>
            <w:lang w:val="sr-Cyrl-RS"/>
          </w:rPr>
          <w:t xml:space="preserve"> </w:t>
        </w:r>
        <w:r w:rsidR="00742D37" w:rsidRPr="004A759A">
          <w:rPr>
            <w:rStyle w:val="Hyperlink"/>
            <w:color w:val="auto"/>
          </w:rPr>
          <w:t>).</w:t>
        </w:r>
      </w:hyperlink>
    </w:p>
    <w:p w:rsidR="004E2688" w:rsidRPr="004A759A" w:rsidRDefault="004E2688" w:rsidP="006B5DC8">
      <w:pPr>
        <w:pStyle w:val="BodyText"/>
        <w:tabs>
          <w:tab w:val="left" w:pos="11199"/>
        </w:tabs>
        <w:spacing w:before="4"/>
        <w:ind w:right="853"/>
        <w:rPr>
          <w:sz w:val="17"/>
        </w:rPr>
      </w:pPr>
    </w:p>
    <w:p w:rsidR="004E2688" w:rsidRPr="004A759A" w:rsidRDefault="00553EB7" w:rsidP="006B5DC8">
      <w:pPr>
        <w:tabs>
          <w:tab w:val="left" w:pos="11199"/>
        </w:tabs>
        <w:spacing w:line="276" w:lineRule="auto"/>
        <w:ind w:left="1439" w:right="853"/>
        <w:rPr>
          <w:sz w:val="20"/>
        </w:rPr>
      </w:pPr>
      <w:r w:rsidRPr="004A759A">
        <w:rPr>
          <w:sz w:val="20"/>
        </w:rPr>
        <w:t xml:space="preserve">Митровић, С. и ОЕБС (Организација за европску безбедност и сарадњу) (2020), </w:t>
      </w:r>
      <w:r w:rsidRPr="004A759A">
        <w:rPr>
          <w:i/>
          <w:sz w:val="20"/>
        </w:rPr>
        <w:t xml:space="preserve">Методолошко упутство за рад са тимовима за превенцију употребе дрога међу ученицима основних и средњих школа </w:t>
      </w:r>
      <w:r w:rsidRPr="004A759A">
        <w:rPr>
          <w:sz w:val="20"/>
        </w:rPr>
        <w:t>, необјављено, доступно на захтев.</w:t>
      </w:r>
    </w:p>
    <w:p w:rsidR="004E2688" w:rsidRPr="004A759A" w:rsidRDefault="004E2688" w:rsidP="006B5DC8">
      <w:pPr>
        <w:pStyle w:val="BodyText"/>
        <w:tabs>
          <w:tab w:val="left" w:pos="11199"/>
        </w:tabs>
        <w:spacing w:before="2"/>
        <w:ind w:right="853"/>
        <w:rPr>
          <w:sz w:val="17"/>
        </w:rPr>
      </w:pPr>
    </w:p>
    <w:p w:rsidR="004E2688" w:rsidRPr="004A759A" w:rsidRDefault="00553EB7" w:rsidP="006B5DC8">
      <w:pPr>
        <w:pStyle w:val="BodyText"/>
        <w:tabs>
          <w:tab w:val="left" w:pos="11199"/>
        </w:tabs>
        <w:ind w:left="1439" w:right="853"/>
      </w:pPr>
      <w:r w:rsidRPr="004A759A">
        <w:t>Оташевић, Б., Коларевић, Д., Чворовић, Д., и Атанасов, С. (2022), „Илегални узгајивачи канабиса у Србији“,</w:t>
      </w:r>
    </w:p>
    <w:p w:rsidR="004E2688" w:rsidRPr="004A759A" w:rsidRDefault="00553EB7" w:rsidP="006B5DC8">
      <w:pPr>
        <w:tabs>
          <w:tab w:val="left" w:pos="11199"/>
        </w:tabs>
        <w:spacing w:before="37"/>
        <w:ind w:left="1439" w:right="853"/>
        <w:rPr>
          <w:sz w:val="20"/>
        </w:rPr>
      </w:pPr>
      <w:r w:rsidRPr="004A759A">
        <w:rPr>
          <w:i/>
          <w:sz w:val="20"/>
        </w:rPr>
        <w:t xml:space="preserve">Хуман Ресеарцх ин Рехабилитатион </w:t>
      </w:r>
      <w:r w:rsidRPr="004A759A">
        <w:rPr>
          <w:sz w:val="20"/>
        </w:rPr>
        <w:t>12 (1), стр. 66-73.</w:t>
      </w:r>
    </w:p>
    <w:p w:rsidR="004E2688" w:rsidRPr="004A759A" w:rsidRDefault="004E2688" w:rsidP="006B5DC8">
      <w:pPr>
        <w:pStyle w:val="BodyText"/>
        <w:tabs>
          <w:tab w:val="left" w:pos="11199"/>
        </w:tabs>
        <w:spacing w:before="3"/>
        <w:ind w:right="853"/>
      </w:pPr>
    </w:p>
    <w:p w:rsidR="00742D37" w:rsidRPr="004A759A" w:rsidRDefault="00553EB7" w:rsidP="006B5DC8">
      <w:pPr>
        <w:tabs>
          <w:tab w:val="left" w:pos="11199"/>
        </w:tabs>
        <w:spacing w:line="276" w:lineRule="auto"/>
        <w:ind w:left="1439" w:right="853"/>
        <w:rPr>
          <w:sz w:val="20"/>
        </w:rPr>
      </w:pPr>
      <w:r w:rsidRPr="004A759A">
        <w:rPr>
          <w:sz w:val="20"/>
        </w:rPr>
        <w:t xml:space="preserve">Ракић, В., Шапоњић, В., Симић, Д., Димитријевић, Д., Плавша, Д., Милосављевић, З., Стошич, М., ет ал. (2021), </w:t>
      </w:r>
      <w:r w:rsidRPr="004A759A">
        <w:rPr>
          <w:i/>
          <w:sz w:val="20"/>
        </w:rPr>
        <w:t xml:space="preserve">Извештај о заразним болестима у Републици Србији за 2020. </w:t>
      </w:r>
      <w:r w:rsidR="00481A40" w:rsidRPr="004A759A">
        <w:rPr>
          <w:sz w:val="20"/>
        </w:rPr>
        <w:t>годину, И</w:t>
      </w:r>
      <w:r w:rsidR="00481A40" w:rsidRPr="004A759A">
        <w:rPr>
          <w:sz w:val="20"/>
          <w:lang w:val="sr-Cyrl-RS"/>
        </w:rPr>
        <w:t>ЗЈЗС</w:t>
      </w:r>
      <w:r w:rsidRPr="004A759A">
        <w:rPr>
          <w:sz w:val="20"/>
        </w:rPr>
        <w:t>, Београд (</w:t>
      </w:r>
      <w:r w:rsidR="00742D37" w:rsidRPr="004A759A">
        <w:rPr>
          <w:sz w:val="20"/>
          <w:lang w:val="sr-Cyrl-RS"/>
        </w:rPr>
        <w:t xml:space="preserve"> </w:t>
      </w:r>
      <w:r w:rsidR="00742D37" w:rsidRPr="004A759A">
        <w:rPr>
          <w:sz w:val="20"/>
        </w:rPr>
        <w:t>https</w:t>
      </w:r>
      <w:hyperlink r:id="rId43">
        <w:r w:rsidR="00742D37" w:rsidRPr="004A759A">
          <w:rPr>
            <w:sz w:val="20"/>
          </w:rPr>
          <w:t>://w</w:t>
        </w:r>
      </w:hyperlink>
      <w:r w:rsidR="00742D37" w:rsidRPr="004A759A">
        <w:rPr>
          <w:sz w:val="20"/>
        </w:rPr>
        <w:t>ww</w:t>
      </w:r>
      <w:hyperlink r:id="rId44">
        <w:r w:rsidR="00742D37" w:rsidRPr="004A759A">
          <w:rPr>
            <w:sz w:val="20"/>
          </w:rPr>
          <w:t>.b</w:t>
        </w:r>
      </w:hyperlink>
      <w:r w:rsidR="00742D37" w:rsidRPr="004A759A">
        <w:rPr>
          <w:sz w:val="20"/>
        </w:rPr>
        <w:t>a</w:t>
      </w:r>
      <w:hyperlink r:id="rId45">
        <w:r w:rsidR="00742D37" w:rsidRPr="004A759A">
          <w:rPr>
            <w:sz w:val="20"/>
          </w:rPr>
          <w:t>tut.org.rs/download/izvestaji/IzvestajZarazneBolesti2020.pdf</w:t>
        </w:r>
        <w:r w:rsidR="00742D37" w:rsidRPr="004A759A">
          <w:rPr>
            <w:sz w:val="20"/>
            <w:lang w:val="sr-Cyrl-RS"/>
          </w:rPr>
          <w:t xml:space="preserve"> </w:t>
        </w:r>
        <w:r w:rsidR="00742D37" w:rsidRPr="004A759A">
          <w:rPr>
            <w:sz w:val="20"/>
          </w:rPr>
          <w:t>).</w:t>
        </w:r>
      </w:hyperlink>
    </w:p>
    <w:p w:rsidR="004E2688" w:rsidRPr="004A759A" w:rsidRDefault="004E2688" w:rsidP="006B5DC8">
      <w:pPr>
        <w:pStyle w:val="BodyText"/>
        <w:tabs>
          <w:tab w:val="left" w:pos="11199"/>
        </w:tabs>
        <w:spacing w:before="4"/>
        <w:ind w:right="853"/>
        <w:rPr>
          <w:sz w:val="17"/>
        </w:rPr>
      </w:pPr>
    </w:p>
    <w:p w:rsidR="004E2688" w:rsidRPr="004A759A" w:rsidRDefault="00553EB7" w:rsidP="006B5DC8">
      <w:pPr>
        <w:tabs>
          <w:tab w:val="left" w:pos="11199"/>
        </w:tabs>
        <w:spacing w:line="276" w:lineRule="auto"/>
        <w:ind w:left="1439" w:right="853"/>
        <w:rPr>
          <w:sz w:val="20"/>
        </w:rPr>
      </w:pPr>
      <w:r w:rsidRPr="004A759A">
        <w:rPr>
          <w:sz w:val="20"/>
        </w:rPr>
        <w:t xml:space="preserve">Симић, Д., Барош, С., Килибарда, Б., и </w:t>
      </w:r>
      <w:r w:rsidR="00742D37" w:rsidRPr="004A759A">
        <w:rPr>
          <w:sz w:val="20"/>
        </w:rPr>
        <w:t xml:space="preserve">Mravcik, V </w:t>
      </w:r>
      <w:r w:rsidRPr="004A759A">
        <w:rPr>
          <w:sz w:val="20"/>
        </w:rPr>
        <w:t xml:space="preserve">(2016), </w:t>
      </w:r>
      <w:r w:rsidRPr="004A759A">
        <w:rPr>
          <w:i/>
          <w:sz w:val="20"/>
        </w:rPr>
        <w:t xml:space="preserve">Процењена преваленција ињекционих дрога у Србији, 2014 </w:t>
      </w:r>
      <w:r w:rsidRPr="004A759A">
        <w:rPr>
          <w:sz w:val="20"/>
        </w:rPr>
        <w:t>, пре</w:t>
      </w:r>
      <w:r w:rsidR="003B06D5" w:rsidRPr="004A759A">
        <w:rPr>
          <w:sz w:val="20"/>
        </w:rPr>
        <w:t>VCT</w:t>
      </w:r>
      <w:r w:rsidRPr="004A759A">
        <w:rPr>
          <w:sz w:val="20"/>
        </w:rPr>
        <w:t xml:space="preserve">ављена на </w:t>
      </w:r>
      <w:r w:rsidR="00742D37" w:rsidRPr="004A759A">
        <w:rPr>
          <w:sz w:val="20"/>
        </w:rPr>
        <w:t xml:space="preserve">MediPIET </w:t>
      </w:r>
      <w:r w:rsidRPr="004A759A">
        <w:rPr>
          <w:sz w:val="20"/>
        </w:rPr>
        <w:t>годишњој научној конференцији, 6-8. децембар 2016,</w:t>
      </w:r>
      <w:r w:rsidR="00742D37" w:rsidRPr="004A759A">
        <w:rPr>
          <w:sz w:val="20"/>
          <w:lang w:val="sr-Cyrl-RS"/>
        </w:rPr>
        <w:t xml:space="preserve"> </w:t>
      </w:r>
      <w:r w:rsidR="00742D37" w:rsidRPr="004A759A">
        <w:rPr>
          <w:sz w:val="20"/>
        </w:rPr>
        <w:t>Marrakesh.</w:t>
      </w:r>
      <w:r w:rsidRPr="004A759A">
        <w:rPr>
          <w:sz w:val="20"/>
        </w:rPr>
        <w:t>.</w:t>
      </w:r>
    </w:p>
    <w:p w:rsidR="004E2688" w:rsidRPr="004A759A" w:rsidRDefault="004E2688" w:rsidP="006B5DC8">
      <w:pPr>
        <w:pStyle w:val="BodyText"/>
        <w:tabs>
          <w:tab w:val="left" w:pos="11199"/>
        </w:tabs>
        <w:spacing w:before="5"/>
        <w:ind w:right="853"/>
        <w:rPr>
          <w:sz w:val="17"/>
        </w:rPr>
      </w:pPr>
    </w:p>
    <w:p w:rsidR="004E2688" w:rsidRPr="004A759A" w:rsidRDefault="00553EB7" w:rsidP="006B5DC8">
      <w:pPr>
        <w:tabs>
          <w:tab w:val="left" w:pos="11199"/>
        </w:tabs>
        <w:ind w:left="1439" w:right="853"/>
        <w:rPr>
          <w:sz w:val="20"/>
        </w:rPr>
      </w:pPr>
      <w:r w:rsidRPr="004A759A">
        <w:rPr>
          <w:sz w:val="20"/>
        </w:rPr>
        <w:t xml:space="preserve">Министарство унутрашњих послова Републике Србије (2020), </w:t>
      </w:r>
      <w:r w:rsidRPr="004A759A">
        <w:rPr>
          <w:i/>
          <w:sz w:val="20"/>
        </w:rPr>
        <w:t xml:space="preserve">Процена опасности од тешког и организованог криминала </w:t>
      </w:r>
      <w:r w:rsidRPr="004A759A">
        <w:rPr>
          <w:sz w:val="20"/>
        </w:rPr>
        <w:t>,</w:t>
      </w:r>
    </w:p>
    <w:p w:rsidR="004E2688" w:rsidRPr="004A759A" w:rsidRDefault="00553EB7" w:rsidP="006B5DC8">
      <w:pPr>
        <w:pStyle w:val="BodyText"/>
        <w:tabs>
          <w:tab w:val="left" w:pos="11199"/>
        </w:tabs>
        <w:spacing w:before="34"/>
        <w:ind w:left="1439" w:right="853"/>
      </w:pPr>
      <w:r w:rsidRPr="004A759A">
        <w:t>Министарство унутрашњих послова Републике Србије, Београд, ИСБН-978-86-83397-33-4.</w:t>
      </w:r>
    </w:p>
    <w:p w:rsidR="004E2688" w:rsidRPr="004A759A" w:rsidRDefault="004E2688" w:rsidP="006B5DC8">
      <w:pPr>
        <w:pStyle w:val="BodyText"/>
        <w:tabs>
          <w:tab w:val="left" w:pos="11199"/>
        </w:tabs>
        <w:spacing w:before="5"/>
        <w:ind w:right="853"/>
      </w:pPr>
    </w:p>
    <w:p w:rsidR="004E2688" w:rsidRPr="004A759A" w:rsidRDefault="00553EB7" w:rsidP="006B5DC8">
      <w:pPr>
        <w:tabs>
          <w:tab w:val="left" w:pos="11199"/>
        </w:tabs>
        <w:spacing w:line="276" w:lineRule="auto"/>
        <w:ind w:left="1439" w:right="853"/>
        <w:rPr>
          <w:sz w:val="20"/>
        </w:rPr>
      </w:pPr>
      <w:r w:rsidRPr="004A759A">
        <w:rPr>
          <w:sz w:val="20"/>
        </w:rPr>
        <w:t xml:space="preserve">Републички завод за статистику (2014), </w:t>
      </w:r>
      <w:r w:rsidRPr="004A759A">
        <w:rPr>
          <w:i/>
          <w:sz w:val="20"/>
        </w:rPr>
        <w:t xml:space="preserve">Процене становништва према старости и полу (средина године) за 2021. годину </w:t>
      </w:r>
      <w:r w:rsidRPr="004A759A">
        <w:rPr>
          <w:sz w:val="20"/>
        </w:rPr>
        <w:t>, (</w:t>
      </w:r>
      <w:hyperlink r:id="rId46">
        <w:r w:rsidR="00742D37" w:rsidRPr="004A759A">
          <w:rPr>
            <w:sz w:val="20"/>
            <w:u w:val="single" w:color="0000FF"/>
          </w:rPr>
          <w:t>https://data.stat.gov.rs/Home/Result/18010403?languageCode=sr-Latn#</w:t>
        </w:r>
      </w:hyperlink>
      <w:r w:rsidR="00742D37" w:rsidRPr="004A759A">
        <w:rPr>
          <w:sz w:val="20"/>
        </w:rPr>
        <w:t>).</w:t>
      </w:r>
    </w:p>
    <w:p w:rsidR="004E2688" w:rsidRPr="004A759A" w:rsidRDefault="004E2688" w:rsidP="006B5DC8">
      <w:pPr>
        <w:pStyle w:val="BodyText"/>
        <w:tabs>
          <w:tab w:val="left" w:pos="11199"/>
        </w:tabs>
        <w:spacing w:before="6"/>
        <w:ind w:right="853"/>
        <w:rPr>
          <w:sz w:val="9"/>
        </w:rPr>
      </w:pPr>
    </w:p>
    <w:p w:rsidR="00742D37" w:rsidRPr="004A759A" w:rsidRDefault="00553EB7" w:rsidP="006B5DC8">
      <w:pPr>
        <w:tabs>
          <w:tab w:val="left" w:pos="11199"/>
        </w:tabs>
        <w:spacing w:before="93" w:line="276" w:lineRule="auto"/>
        <w:ind w:left="1440" w:right="853"/>
        <w:rPr>
          <w:sz w:val="20"/>
        </w:rPr>
      </w:pPr>
      <w:r w:rsidRPr="004A759A">
        <w:rPr>
          <w:sz w:val="20"/>
        </w:rPr>
        <w:t xml:space="preserve">Национални стручни комитет за болести зависности, МЗ (Министарство здравља Републике Србије), и Миовски, М. (2019), </w:t>
      </w:r>
      <w:r w:rsidRPr="004A759A">
        <w:rPr>
          <w:i/>
          <w:sz w:val="20"/>
        </w:rPr>
        <w:t xml:space="preserve">Резултати студије: мапирање услуга за лечење адолесцената са поремећајима употребе супстанци, </w:t>
      </w:r>
      <w:r w:rsidR="00123D58" w:rsidRPr="004A759A">
        <w:rPr>
          <w:sz w:val="20"/>
        </w:rPr>
        <w:t>UNODC</w:t>
      </w:r>
      <w:r w:rsidRPr="004A759A">
        <w:rPr>
          <w:sz w:val="20"/>
        </w:rPr>
        <w:t xml:space="preserve">, Беч </w:t>
      </w:r>
      <w:r w:rsidRPr="004A759A">
        <w:rPr>
          <w:w w:val="95"/>
          <w:sz w:val="20"/>
        </w:rPr>
        <w:t>(</w:t>
      </w:r>
      <w:r w:rsidR="00742D37" w:rsidRPr="004A759A">
        <w:rPr>
          <w:w w:val="95"/>
          <w:sz w:val="20"/>
          <w:lang w:val="sr-Cyrl-RS"/>
        </w:rPr>
        <w:t xml:space="preserve"> </w:t>
      </w:r>
      <w:r w:rsidR="00742D37" w:rsidRPr="004A759A">
        <w:rPr>
          <w:w w:val="95"/>
          <w:sz w:val="20"/>
        </w:rPr>
        <w:t>https://</w:t>
      </w:r>
      <w:hyperlink r:id="rId47" w:history="1">
        <w:r w:rsidR="00742D37" w:rsidRPr="004A759A">
          <w:rPr>
            <w:rStyle w:val="Hyperlink"/>
            <w:color w:val="auto"/>
            <w:w w:val="95"/>
            <w:sz w:val="20"/>
          </w:rPr>
          <w:t>www.unodc.org/documents/southeasterneurope//202009_UNODC_Results_Mapping_ENG_1.pdf</w:t>
        </w:r>
        <w:r w:rsidR="00742D37" w:rsidRPr="004A759A">
          <w:rPr>
            <w:rStyle w:val="Hyperlink"/>
            <w:color w:val="auto"/>
            <w:w w:val="95"/>
            <w:sz w:val="20"/>
            <w:lang w:val="sr-Cyrl-RS"/>
          </w:rPr>
          <w:t xml:space="preserve"> </w:t>
        </w:r>
        <w:r w:rsidR="00742D37" w:rsidRPr="004A759A">
          <w:rPr>
            <w:rStyle w:val="Hyperlink"/>
            <w:color w:val="auto"/>
            <w:w w:val="95"/>
            <w:sz w:val="20"/>
          </w:rPr>
          <w:t>)</w:t>
        </w:r>
      </w:hyperlink>
    </w:p>
    <w:p w:rsidR="004E2688" w:rsidRPr="004A759A" w:rsidRDefault="004E2688" w:rsidP="006B5DC8">
      <w:pPr>
        <w:pStyle w:val="BodyText"/>
        <w:tabs>
          <w:tab w:val="left" w:pos="11199"/>
        </w:tabs>
        <w:spacing w:before="4"/>
        <w:ind w:right="853"/>
        <w:rPr>
          <w:sz w:val="17"/>
        </w:rPr>
      </w:pPr>
    </w:p>
    <w:p w:rsidR="00742D37" w:rsidRPr="004A759A" w:rsidRDefault="00123D58" w:rsidP="006B5DC8">
      <w:pPr>
        <w:tabs>
          <w:tab w:val="left" w:pos="11199"/>
        </w:tabs>
        <w:spacing w:line="276" w:lineRule="auto"/>
        <w:ind w:left="1439" w:right="853"/>
        <w:rPr>
          <w:sz w:val="20"/>
          <w:lang w:val="sr-Cyrl-RS"/>
        </w:rPr>
      </w:pPr>
      <w:r w:rsidRPr="004A759A">
        <w:rPr>
          <w:sz w:val="20"/>
        </w:rPr>
        <w:t>UNODC</w:t>
      </w:r>
      <w:r w:rsidR="00553EB7" w:rsidRPr="004A759A">
        <w:rPr>
          <w:sz w:val="20"/>
        </w:rPr>
        <w:t xml:space="preserve"> (2020), </w:t>
      </w:r>
      <w:r w:rsidR="00553EB7" w:rsidRPr="004A759A">
        <w:rPr>
          <w:i/>
          <w:sz w:val="20"/>
        </w:rPr>
        <w:t xml:space="preserve">Национални оперативни план: Анализа стратегија превенције употребе дрога у школама у односу на међународне стандарде </w:t>
      </w:r>
      <w:r w:rsidRPr="004A759A">
        <w:rPr>
          <w:i/>
          <w:sz w:val="20"/>
        </w:rPr>
        <w:t>UNODC</w:t>
      </w:r>
      <w:r w:rsidR="00553EB7" w:rsidRPr="004A759A">
        <w:rPr>
          <w:i/>
          <w:sz w:val="20"/>
        </w:rPr>
        <w:t>-</w:t>
      </w:r>
      <w:r w:rsidR="003502A3" w:rsidRPr="004A759A">
        <w:rPr>
          <w:i/>
          <w:sz w:val="20"/>
        </w:rPr>
        <w:t>WHO</w:t>
      </w:r>
      <w:r w:rsidR="00553EB7" w:rsidRPr="004A759A">
        <w:rPr>
          <w:i/>
          <w:sz w:val="20"/>
        </w:rPr>
        <w:t xml:space="preserve"> о превенцији употребе дрога </w:t>
      </w:r>
      <w:r w:rsidR="00553EB7" w:rsidRPr="004A759A">
        <w:rPr>
          <w:sz w:val="20"/>
        </w:rPr>
        <w:t xml:space="preserve">, </w:t>
      </w:r>
      <w:r w:rsidRPr="004A759A">
        <w:rPr>
          <w:sz w:val="20"/>
        </w:rPr>
        <w:t>UNODC</w:t>
      </w:r>
      <w:r w:rsidR="00553EB7" w:rsidRPr="004A759A">
        <w:rPr>
          <w:sz w:val="20"/>
        </w:rPr>
        <w:t>, Беч (</w:t>
      </w:r>
      <w:r w:rsidR="00742D37" w:rsidRPr="004A759A">
        <w:rPr>
          <w:sz w:val="20"/>
          <w:lang w:val="sr-Cyrl-RS"/>
        </w:rPr>
        <w:t>https://www.unodc.org/documents/southeasterneurope//National_Operational_Plan_-</w:t>
      </w:r>
    </w:p>
    <w:p w:rsidR="004E2688" w:rsidRPr="004A759A" w:rsidRDefault="00742D37" w:rsidP="006B5DC8">
      <w:pPr>
        <w:tabs>
          <w:tab w:val="left" w:pos="11199"/>
        </w:tabs>
        <w:spacing w:line="276" w:lineRule="auto"/>
        <w:ind w:left="1439" w:right="853"/>
      </w:pPr>
      <w:r w:rsidRPr="004A759A">
        <w:rPr>
          <w:sz w:val="20"/>
          <w:lang w:val="sr-Cyrl-RS"/>
        </w:rPr>
        <w:t>_Drug_Prevention_Intervention_Serbia_ENG.pdf</w:t>
      </w:r>
      <w:r w:rsidR="00426420" w:rsidRPr="004A759A">
        <w:rPr>
          <w:sz w:val="20"/>
          <w:lang w:val="sr-Cyrl-RS"/>
        </w:rPr>
        <w:t xml:space="preserve"> </w:t>
      </w:r>
      <w:r w:rsidR="00553EB7" w:rsidRPr="004A759A">
        <w:t>).</w:t>
      </w:r>
    </w:p>
    <w:p w:rsidR="004E2688" w:rsidRPr="004A759A" w:rsidRDefault="004E2688" w:rsidP="006B5DC8">
      <w:pPr>
        <w:pStyle w:val="BodyText"/>
        <w:tabs>
          <w:tab w:val="left" w:pos="11199"/>
        </w:tabs>
        <w:spacing w:before="6"/>
        <w:ind w:right="853"/>
      </w:pPr>
    </w:p>
    <w:p w:rsidR="004E2688" w:rsidRPr="004A759A" w:rsidRDefault="00553EB7" w:rsidP="006B5DC8">
      <w:pPr>
        <w:tabs>
          <w:tab w:val="left" w:pos="11199"/>
        </w:tabs>
        <w:ind w:left="1439" w:right="853"/>
        <w:rPr>
          <w:i/>
          <w:sz w:val="20"/>
        </w:rPr>
      </w:pPr>
      <w:r w:rsidRPr="004A759A">
        <w:rPr>
          <w:sz w:val="20"/>
        </w:rPr>
        <w:t xml:space="preserve">Програм Уједињених нација о </w:t>
      </w:r>
      <w:r w:rsidR="003502A3" w:rsidRPr="004A759A">
        <w:rPr>
          <w:sz w:val="20"/>
        </w:rPr>
        <w:t>HIV</w:t>
      </w:r>
      <w:r w:rsidRPr="004A759A">
        <w:rPr>
          <w:sz w:val="20"/>
        </w:rPr>
        <w:t xml:space="preserve">/АИДС-у (2021), Подаци о </w:t>
      </w:r>
      <w:r w:rsidRPr="004A759A">
        <w:rPr>
          <w:i/>
          <w:sz w:val="20"/>
        </w:rPr>
        <w:t>земљи, Србија 2021</w:t>
      </w:r>
    </w:p>
    <w:p w:rsidR="004E2688" w:rsidRPr="004A759A" w:rsidRDefault="00553EB7" w:rsidP="006B5DC8">
      <w:pPr>
        <w:pStyle w:val="BodyText"/>
        <w:tabs>
          <w:tab w:val="left" w:pos="11199"/>
        </w:tabs>
        <w:spacing w:before="34"/>
        <w:ind w:left="1439" w:right="853"/>
        <w:rPr>
          <w:lang w:val="sr-Cyrl-RS"/>
        </w:rPr>
        <w:sectPr w:rsidR="004E2688" w:rsidRPr="004A759A">
          <w:pgSz w:w="11910" w:h="16840"/>
          <w:pgMar w:top="800" w:right="0" w:bottom="2000" w:left="0" w:header="610" w:footer="1814" w:gutter="0"/>
          <w:cols w:space="720"/>
        </w:sectPr>
      </w:pPr>
      <w:r w:rsidRPr="004A759A">
        <w:t>(</w:t>
      </w:r>
      <w:r w:rsidR="00426420" w:rsidRPr="004A759A">
        <w:t>https://</w:t>
      </w:r>
      <w:hyperlink r:id="rId48">
        <w:r w:rsidR="00426420" w:rsidRPr="004A759A">
          <w:t>www.unaids.org/en/regionscountries/countries/serbia).</w:t>
        </w:r>
      </w:hyperlink>
    </w:p>
    <w:p w:rsidR="004E2688" w:rsidRPr="004A759A" w:rsidRDefault="004E2688" w:rsidP="006B5DC8">
      <w:pPr>
        <w:pStyle w:val="BodyText"/>
        <w:tabs>
          <w:tab w:val="left" w:pos="11199"/>
        </w:tabs>
      </w:pPr>
    </w:p>
    <w:p w:rsidR="004E2688" w:rsidRPr="004A759A" w:rsidRDefault="004E2688" w:rsidP="006B5DC8">
      <w:pPr>
        <w:pStyle w:val="BodyText"/>
        <w:tabs>
          <w:tab w:val="left" w:pos="11199"/>
        </w:tabs>
        <w:spacing w:before="11"/>
        <w:rPr>
          <w:sz w:val="26"/>
        </w:rPr>
      </w:pPr>
    </w:p>
    <w:p w:rsidR="004E2688" w:rsidRPr="004A759A" w:rsidRDefault="00553EB7" w:rsidP="006B5DC8">
      <w:pPr>
        <w:tabs>
          <w:tab w:val="left" w:pos="11199"/>
        </w:tabs>
        <w:spacing w:before="89"/>
        <w:ind w:left="1440"/>
        <w:rPr>
          <w:sz w:val="32"/>
        </w:rPr>
      </w:pPr>
      <w:bookmarkStart w:id="71" w:name="ANNEX"/>
      <w:bookmarkEnd w:id="71"/>
      <w:r w:rsidRPr="004A759A">
        <w:rPr>
          <w:sz w:val="32"/>
        </w:rPr>
        <w:t>АНЕКС</w:t>
      </w:r>
    </w:p>
    <w:p w:rsidR="004E2688" w:rsidRPr="004A759A" w:rsidRDefault="00553EB7" w:rsidP="006B5DC8">
      <w:pPr>
        <w:tabs>
          <w:tab w:val="left" w:pos="11199"/>
        </w:tabs>
        <w:spacing w:before="54"/>
        <w:ind w:left="1440"/>
        <w:rPr>
          <w:b/>
          <w:sz w:val="32"/>
        </w:rPr>
      </w:pPr>
      <w:bookmarkStart w:id="72" w:name="List_of_drug_laws_and_policy_documents"/>
      <w:bookmarkEnd w:id="72"/>
      <w:r w:rsidRPr="004A759A">
        <w:rPr>
          <w:b/>
          <w:sz w:val="32"/>
        </w:rPr>
        <w:t>Списак закона о дрогама и докумената о политици</w:t>
      </w:r>
    </w:p>
    <w:p w:rsidR="004E2688" w:rsidRPr="004A759A" w:rsidRDefault="004E2688" w:rsidP="006B5DC8">
      <w:pPr>
        <w:pStyle w:val="BodyText"/>
        <w:tabs>
          <w:tab w:val="left" w:pos="11199"/>
        </w:tabs>
        <w:spacing w:before="2"/>
        <w:rPr>
          <w:b/>
          <w:sz w:val="45"/>
        </w:rPr>
      </w:pPr>
    </w:p>
    <w:p w:rsidR="004E2688" w:rsidRPr="004A759A" w:rsidRDefault="00553EB7" w:rsidP="006B5DC8">
      <w:pPr>
        <w:pStyle w:val="BodyText"/>
        <w:tabs>
          <w:tab w:val="left" w:pos="11199"/>
        </w:tabs>
        <w:ind w:left="1440"/>
      </w:pPr>
      <w:r w:rsidRPr="004A759A">
        <w:t>ТАБЕЛА А1</w:t>
      </w:r>
    </w:p>
    <w:p w:rsidR="004E2688" w:rsidRPr="004A759A" w:rsidRDefault="00553EB7" w:rsidP="006B5DC8">
      <w:pPr>
        <w:pStyle w:val="Heading4"/>
        <w:tabs>
          <w:tab w:val="left" w:pos="11199"/>
        </w:tabs>
        <w:spacing w:before="34"/>
        <w:ind w:left="1440"/>
      </w:pPr>
      <w:r w:rsidRPr="004A759A">
        <w:t>Документи о политици дрога</w:t>
      </w:r>
    </w:p>
    <w:p w:rsidR="004E2688" w:rsidRPr="004A759A" w:rsidRDefault="004E2688" w:rsidP="006B5DC8">
      <w:pPr>
        <w:pStyle w:val="BodyText"/>
        <w:tabs>
          <w:tab w:val="left" w:pos="11199"/>
        </w:tabs>
        <w:spacing w:before="6"/>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701"/>
        <w:gridCol w:w="5102"/>
      </w:tblGrid>
      <w:tr w:rsidR="004E2688" w:rsidRPr="004A759A">
        <w:trPr>
          <w:trHeight w:val="460"/>
        </w:trPr>
        <w:tc>
          <w:tcPr>
            <w:tcW w:w="2263" w:type="dxa"/>
            <w:shd w:val="clear" w:color="auto" w:fill="E49449"/>
          </w:tcPr>
          <w:p w:rsidR="004E2688" w:rsidRPr="004A759A" w:rsidRDefault="00553EB7" w:rsidP="006B5DC8">
            <w:pPr>
              <w:pStyle w:val="TableParagraph"/>
              <w:tabs>
                <w:tab w:val="left" w:pos="11199"/>
              </w:tabs>
              <w:spacing w:line="229" w:lineRule="exact"/>
              <w:rPr>
                <w:b/>
                <w:sz w:val="20"/>
              </w:rPr>
            </w:pPr>
            <w:r w:rsidRPr="004A759A">
              <w:rPr>
                <w:b/>
                <w:sz w:val="20"/>
              </w:rPr>
              <w:t>Назив документа</w:t>
            </w:r>
          </w:p>
        </w:tc>
        <w:tc>
          <w:tcPr>
            <w:tcW w:w="1701" w:type="dxa"/>
            <w:shd w:val="clear" w:color="auto" w:fill="E49449"/>
          </w:tcPr>
          <w:p w:rsidR="004E2688" w:rsidRPr="004A759A" w:rsidRDefault="00553EB7" w:rsidP="006B5DC8">
            <w:pPr>
              <w:pStyle w:val="TableParagraph"/>
              <w:tabs>
                <w:tab w:val="left" w:pos="11199"/>
              </w:tabs>
              <w:spacing w:before="3" w:line="230" w:lineRule="exact"/>
              <w:ind w:left="108" w:right="462"/>
              <w:rPr>
                <w:b/>
                <w:sz w:val="20"/>
              </w:rPr>
            </w:pPr>
            <w:r w:rsidRPr="004A759A">
              <w:rPr>
                <w:b/>
                <w:sz w:val="20"/>
              </w:rPr>
              <w:t>Акциони план (АП)</w:t>
            </w:r>
          </w:p>
        </w:tc>
        <w:tc>
          <w:tcPr>
            <w:tcW w:w="5102" w:type="dxa"/>
            <w:shd w:val="clear" w:color="auto" w:fill="E49449"/>
          </w:tcPr>
          <w:p w:rsidR="004E2688" w:rsidRPr="004A759A" w:rsidRDefault="00553EB7" w:rsidP="006B5DC8">
            <w:pPr>
              <w:pStyle w:val="TableParagraph"/>
              <w:tabs>
                <w:tab w:val="left" w:pos="11199"/>
              </w:tabs>
              <w:spacing w:line="229" w:lineRule="exact"/>
              <w:ind w:left="108"/>
              <w:rPr>
                <w:b/>
                <w:sz w:val="20"/>
              </w:rPr>
            </w:pPr>
            <w:r w:rsidRPr="004A759A">
              <w:rPr>
                <w:b/>
                <w:sz w:val="20"/>
              </w:rPr>
              <w:t>Веб линк или извор</w:t>
            </w:r>
          </w:p>
        </w:tc>
      </w:tr>
      <w:tr w:rsidR="004E2688" w:rsidRPr="004A759A">
        <w:trPr>
          <w:trHeight w:val="685"/>
        </w:trPr>
        <w:tc>
          <w:tcPr>
            <w:tcW w:w="2263" w:type="dxa"/>
          </w:tcPr>
          <w:p w:rsidR="004E2688" w:rsidRPr="004A759A" w:rsidRDefault="00553EB7" w:rsidP="006B5DC8">
            <w:pPr>
              <w:pStyle w:val="TableParagraph"/>
              <w:tabs>
                <w:tab w:val="left" w:pos="11199"/>
              </w:tabs>
              <w:spacing w:line="227" w:lineRule="exact"/>
              <w:rPr>
                <w:sz w:val="20"/>
              </w:rPr>
            </w:pPr>
            <w:r w:rsidRPr="004A759A">
              <w:rPr>
                <w:sz w:val="20"/>
              </w:rPr>
              <w:t>Стратегија на</w:t>
            </w:r>
          </w:p>
          <w:p w:rsidR="004E2688" w:rsidRPr="004A759A" w:rsidRDefault="00553EB7" w:rsidP="006B5DC8">
            <w:pPr>
              <w:pStyle w:val="TableParagraph"/>
              <w:tabs>
                <w:tab w:val="left" w:pos="11199"/>
              </w:tabs>
              <w:spacing w:before="5" w:line="228" w:lineRule="exact"/>
              <w:ind w:right="458"/>
              <w:rPr>
                <w:sz w:val="20"/>
              </w:rPr>
            </w:pPr>
            <w:r w:rsidRPr="004A759A">
              <w:rPr>
                <w:sz w:val="20"/>
              </w:rPr>
              <w:t>Превенција злоупотребе дрога 2014-2021</w:t>
            </w:r>
          </w:p>
        </w:tc>
        <w:tc>
          <w:tcPr>
            <w:tcW w:w="1701" w:type="dxa"/>
          </w:tcPr>
          <w:p w:rsidR="004E2688" w:rsidRPr="004A759A" w:rsidRDefault="00553EB7" w:rsidP="006B5DC8">
            <w:pPr>
              <w:pStyle w:val="TableParagraph"/>
              <w:tabs>
                <w:tab w:val="left" w:pos="11199"/>
              </w:tabs>
              <w:spacing w:line="227" w:lineRule="exact"/>
              <w:ind w:left="108"/>
              <w:rPr>
                <w:sz w:val="20"/>
              </w:rPr>
            </w:pPr>
            <w:r w:rsidRPr="004A759A">
              <w:rPr>
                <w:sz w:val="20"/>
              </w:rPr>
              <w:t>АП</w:t>
            </w:r>
            <w:r w:rsidRPr="004A759A">
              <w:rPr>
                <w:spacing w:val="-9"/>
                <w:sz w:val="20"/>
              </w:rPr>
              <w:t xml:space="preserve"> </w:t>
            </w:r>
            <w:r w:rsidRPr="004A759A">
              <w:rPr>
                <w:sz w:val="20"/>
              </w:rPr>
              <w:t>2014-2017;</w:t>
            </w:r>
          </w:p>
          <w:p w:rsidR="004E2688" w:rsidRPr="004A759A" w:rsidRDefault="00553EB7" w:rsidP="006B5DC8">
            <w:pPr>
              <w:pStyle w:val="TableParagraph"/>
              <w:tabs>
                <w:tab w:val="left" w:pos="11199"/>
              </w:tabs>
              <w:spacing w:line="240" w:lineRule="auto"/>
              <w:ind w:left="108"/>
              <w:rPr>
                <w:sz w:val="13"/>
              </w:rPr>
            </w:pPr>
            <w:r w:rsidRPr="004A759A">
              <w:rPr>
                <w:sz w:val="20"/>
              </w:rPr>
              <w:t>АП</w:t>
            </w:r>
            <w:r w:rsidRPr="004A759A">
              <w:rPr>
                <w:spacing w:val="-8"/>
                <w:sz w:val="20"/>
              </w:rPr>
              <w:t xml:space="preserve"> </w:t>
            </w:r>
            <w:r w:rsidRPr="004A759A">
              <w:rPr>
                <w:sz w:val="20"/>
              </w:rPr>
              <w:t xml:space="preserve">2018-2021 </w:t>
            </w:r>
            <w:r w:rsidRPr="004A759A">
              <w:rPr>
                <w:position w:val="6"/>
                <w:sz w:val="13"/>
              </w:rPr>
              <w:t>1</w:t>
            </w:r>
          </w:p>
        </w:tc>
        <w:tc>
          <w:tcPr>
            <w:tcW w:w="5102" w:type="dxa"/>
          </w:tcPr>
          <w:p w:rsidR="00426420" w:rsidRPr="004A759A" w:rsidRDefault="00426420" w:rsidP="006B5DC8">
            <w:pPr>
              <w:pStyle w:val="TableParagraph"/>
              <w:tabs>
                <w:tab w:val="left" w:pos="11199"/>
              </w:tabs>
              <w:spacing w:line="227" w:lineRule="exact"/>
              <w:ind w:left="108"/>
              <w:rPr>
                <w:sz w:val="20"/>
              </w:rPr>
            </w:pPr>
            <w:r w:rsidRPr="004A759A">
              <w:rPr>
                <w:sz w:val="20"/>
              </w:rPr>
              <w:t>https://www.pravno-informacioni-</w:t>
            </w:r>
          </w:p>
          <w:p w:rsidR="004E2688" w:rsidRPr="004A759A" w:rsidRDefault="00426420" w:rsidP="006B5DC8">
            <w:pPr>
              <w:pStyle w:val="TableParagraph"/>
              <w:tabs>
                <w:tab w:val="left" w:pos="11199"/>
              </w:tabs>
              <w:spacing w:before="5" w:line="228" w:lineRule="exact"/>
              <w:ind w:left="108"/>
              <w:rPr>
                <w:sz w:val="20"/>
                <w:lang w:val="sr-Cyrl-RS"/>
              </w:rPr>
            </w:pPr>
            <w:r w:rsidRPr="004A759A">
              <w:rPr>
                <w:w w:val="95"/>
                <w:sz w:val="20"/>
              </w:rPr>
              <w:t xml:space="preserve">sistem.rs/SlGlasnikPortal/eli/rep/sgrs/vlada/strategija/2 </w:t>
            </w:r>
            <w:r w:rsidRPr="004A759A">
              <w:rPr>
                <w:sz w:val="20"/>
              </w:rPr>
              <w:t>015/1/2/reg</w:t>
            </w:r>
            <w:r w:rsidRPr="004A759A">
              <w:rPr>
                <w:sz w:val="20"/>
                <w:lang w:val="sr-Cyrl-RS"/>
              </w:rPr>
              <w:t xml:space="preserve"> </w:t>
            </w:r>
          </w:p>
        </w:tc>
      </w:tr>
      <w:tr w:rsidR="004E2688" w:rsidRPr="004A759A">
        <w:trPr>
          <w:trHeight w:val="1149"/>
        </w:trPr>
        <w:tc>
          <w:tcPr>
            <w:tcW w:w="2263" w:type="dxa"/>
          </w:tcPr>
          <w:p w:rsidR="004E2688" w:rsidRPr="004A759A" w:rsidRDefault="00553EB7" w:rsidP="006B5DC8">
            <w:pPr>
              <w:pStyle w:val="TableParagraph"/>
              <w:tabs>
                <w:tab w:val="left" w:pos="11199"/>
              </w:tabs>
              <w:spacing w:before="1" w:line="230" w:lineRule="exact"/>
              <w:ind w:right="158"/>
              <w:rPr>
                <w:sz w:val="20"/>
              </w:rPr>
            </w:pPr>
            <w:r w:rsidRPr="004A759A">
              <w:rPr>
                <w:sz w:val="20"/>
              </w:rPr>
              <w:t>Стратегија за борбу против дрога у Републици Србији за период 2009-2013.</w:t>
            </w:r>
          </w:p>
        </w:tc>
        <w:tc>
          <w:tcPr>
            <w:tcW w:w="1701" w:type="dxa"/>
          </w:tcPr>
          <w:p w:rsidR="004E2688" w:rsidRPr="004A759A" w:rsidRDefault="00553EB7" w:rsidP="006B5DC8">
            <w:pPr>
              <w:pStyle w:val="TableParagraph"/>
              <w:tabs>
                <w:tab w:val="left" w:pos="11199"/>
              </w:tabs>
              <w:spacing w:line="240" w:lineRule="auto"/>
              <w:ind w:left="108"/>
              <w:rPr>
                <w:sz w:val="20"/>
              </w:rPr>
            </w:pPr>
            <w:r w:rsidRPr="004A759A">
              <w:rPr>
                <w:sz w:val="20"/>
              </w:rPr>
              <w:t>АП 2009-2013</w:t>
            </w:r>
          </w:p>
        </w:tc>
        <w:tc>
          <w:tcPr>
            <w:tcW w:w="5102" w:type="dxa"/>
          </w:tcPr>
          <w:p w:rsidR="00426420" w:rsidRPr="004A759A" w:rsidRDefault="00584E15" w:rsidP="006B5DC8">
            <w:pPr>
              <w:pStyle w:val="TableParagraph"/>
              <w:tabs>
                <w:tab w:val="left" w:pos="11199"/>
              </w:tabs>
              <w:spacing w:line="240" w:lineRule="auto"/>
              <w:ind w:left="108"/>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xml:space="preserve">, бр. 24/09 </w:t>
            </w:r>
            <w:r w:rsidR="00426420" w:rsidRPr="004A759A">
              <w:rPr>
                <w:sz w:val="20"/>
              </w:rPr>
              <w:t>https://</w:t>
            </w:r>
            <w:hyperlink r:id="rId49">
              <w:r w:rsidR="00426420" w:rsidRPr="004A759A">
                <w:rPr>
                  <w:sz w:val="20"/>
                </w:rPr>
                <w:t>www.emcdda.europa.eu/system/files/attachmen</w:t>
              </w:r>
            </w:hyperlink>
            <w:r w:rsidR="00426420" w:rsidRPr="004A759A">
              <w:rPr>
                <w:sz w:val="20"/>
              </w:rPr>
              <w:t xml:space="preserve"> ts/11722/National%20strategy%20for%20drugs.pdf </w:t>
            </w:r>
            <w:hyperlink r:id="rId50">
              <w:r w:rsidR="00426420" w:rsidRPr="004A759A">
                <w:rPr>
                  <w:w w:val="95"/>
                  <w:sz w:val="20"/>
                </w:rPr>
                <w:t>http://demo.paragraf.rs/demo/combined/Old/t/t2009_04</w:t>
              </w:r>
            </w:hyperlink>
          </w:p>
          <w:p w:rsidR="004E2688" w:rsidRPr="004A759A" w:rsidRDefault="00426420" w:rsidP="006B5DC8">
            <w:pPr>
              <w:pStyle w:val="TableParagraph"/>
              <w:tabs>
                <w:tab w:val="left" w:pos="11199"/>
              </w:tabs>
              <w:spacing w:line="240" w:lineRule="auto"/>
              <w:ind w:left="108"/>
              <w:rPr>
                <w:sz w:val="20"/>
              </w:rPr>
            </w:pPr>
            <w:r w:rsidRPr="004A759A">
              <w:rPr>
                <w:sz w:val="20"/>
              </w:rPr>
              <w:t>/t04_0146.htm</w:t>
            </w:r>
            <w:r w:rsidRPr="004A759A">
              <w:rPr>
                <w:sz w:val="20"/>
                <w:lang w:val="sr-Cyrl-RS"/>
              </w:rPr>
              <w:t xml:space="preserve"> </w:t>
            </w:r>
          </w:p>
        </w:tc>
      </w:tr>
      <w:tr w:rsidR="004E2688" w:rsidRPr="004A759A">
        <w:trPr>
          <w:trHeight w:val="1320"/>
        </w:trPr>
        <w:tc>
          <w:tcPr>
            <w:tcW w:w="2263" w:type="dxa"/>
          </w:tcPr>
          <w:p w:rsidR="004E2688" w:rsidRPr="004A759A" w:rsidRDefault="00553EB7" w:rsidP="000A1E4B">
            <w:pPr>
              <w:pStyle w:val="TableParagraph"/>
              <w:tabs>
                <w:tab w:val="left" w:pos="11199"/>
              </w:tabs>
              <w:spacing w:line="276" w:lineRule="auto"/>
              <w:ind w:right="215"/>
              <w:rPr>
                <w:sz w:val="20"/>
              </w:rPr>
            </w:pPr>
            <w:r w:rsidRPr="004A759A">
              <w:rPr>
                <w:sz w:val="20"/>
              </w:rPr>
              <w:t>Програм заштите менталног здравља у Републици Србији</w:t>
            </w:r>
            <w:r w:rsidRPr="004A759A">
              <w:rPr>
                <w:spacing w:val="-13"/>
                <w:sz w:val="20"/>
              </w:rPr>
              <w:t xml:space="preserve"> </w:t>
            </w:r>
            <w:r w:rsidRPr="004A759A">
              <w:rPr>
                <w:sz w:val="20"/>
              </w:rPr>
              <w:t>за</w:t>
            </w:r>
            <w:r w:rsidR="000A1E4B">
              <w:rPr>
                <w:sz w:val="20"/>
              </w:rPr>
              <w:t xml:space="preserve"> </w:t>
            </w:r>
            <w:bookmarkStart w:id="73" w:name="_GoBack"/>
            <w:bookmarkEnd w:id="73"/>
            <w:r w:rsidRPr="004A759A">
              <w:rPr>
                <w:sz w:val="20"/>
              </w:rPr>
              <w:t>тачка</w:t>
            </w:r>
            <w:r w:rsidRPr="004A759A">
              <w:rPr>
                <w:spacing w:val="-11"/>
                <w:sz w:val="20"/>
              </w:rPr>
              <w:t xml:space="preserve"> </w:t>
            </w:r>
            <w:r w:rsidRPr="004A759A">
              <w:rPr>
                <w:sz w:val="20"/>
              </w:rPr>
              <w:t>2019-2026</w:t>
            </w:r>
          </w:p>
        </w:tc>
        <w:tc>
          <w:tcPr>
            <w:tcW w:w="1701" w:type="dxa"/>
          </w:tcPr>
          <w:p w:rsidR="004E2688" w:rsidRPr="004A759A" w:rsidRDefault="00553EB7" w:rsidP="006B5DC8">
            <w:pPr>
              <w:pStyle w:val="TableParagraph"/>
              <w:tabs>
                <w:tab w:val="left" w:pos="11199"/>
              </w:tabs>
              <w:spacing w:line="228" w:lineRule="exact"/>
              <w:ind w:left="108"/>
              <w:rPr>
                <w:sz w:val="20"/>
              </w:rPr>
            </w:pPr>
            <w:r w:rsidRPr="004A759A">
              <w:rPr>
                <w:sz w:val="20"/>
              </w:rPr>
              <w:t>АП 2019-2026</w:t>
            </w:r>
          </w:p>
        </w:tc>
        <w:tc>
          <w:tcPr>
            <w:tcW w:w="5102" w:type="dxa"/>
          </w:tcPr>
          <w:p w:rsidR="004E2688" w:rsidRPr="004A759A" w:rsidRDefault="00584E15" w:rsidP="006B5DC8">
            <w:pPr>
              <w:pStyle w:val="TableParagraph"/>
              <w:tabs>
                <w:tab w:val="left" w:pos="11199"/>
              </w:tabs>
              <w:spacing w:line="227" w:lineRule="exact"/>
              <w:ind w:left="108"/>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бр. 84/19</w:t>
            </w:r>
          </w:p>
          <w:p w:rsidR="004E2688" w:rsidRPr="004A759A" w:rsidRDefault="00426420" w:rsidP="006B5DC8">
            <w:pPr>
              <w:pStyle w:val="TableParagraph"/>
              <w:tabs>
                <w:tab w:val="left" w:pos="11199"/>
              </w:tabs>
              <w:spacing w:line="240" w:lineRule="auto"/>
              <w:ind w:left="108"/>
              <w:rPr>
                <w:sz w:val="20"/>
                <w:lang w:val="sr-Cyrl-RS"/>
              </w:rPr>
            </w:pPr>
            <w:r w:rsidRPr="004A759A">
              <w:rPr>
                <w:sz w:val="20"/>
              </w:rPr>
              <w:t xml:space="preserve">https://www.pravno-informacioni- </w:t>
            </w:r>
            <w:r w:rsidRPr="004A759A">
              <w:rPr>
                <w:w w:val="95"/>
                <w:sz w:val="20"/>
              </w:rPr>
              <w:t xml:space="preserve">sistem.rs/SlGlasnikPortal/eli/rep/sgrs/vlada/drugiakt/20 </w:t>
            </w:r>
            <w:r w:rsidRPr="004A759A">
              <w:rPr>
                <w:sz w:val="20"/>
              </w:rPr>
              <w:t>19/84/1</w:t>
            </w:r>
            <w:r w:rsidRPr="004A759A">
              <w:rPr>
                <w:sz w:val="20"/>
                <w:lang w:val="sr-Cyrl-RS"/>
              </w:rPr>
              <w:t xml:space="preserve"> </w:t>
            </w:r>
          </w:p>
        </w:tc>
      </w:tr>
      <w:tr w:rsidR="004E2688" w:rsidRPr="004A759A">
        <w:trPr>
          <w:trHeight w:val="1610"/>
        </w:trPr>
        <w:tc>
          <w:tcPr>
            <w:tcW w:w="2263" w:type="dxa"/>
          </w:tcPr>
          <w:p w:rsidR="004E2688" w:rsidRPr="004A759A" w:rsidRDefault="00553EB7" w:rsidP="006B5DC8">
            <w:pPr>
              <w:pStyle w:val="TableParagraph"/>
              <w:tabs>
                <w:tab w:val="left" w:pos="11199"/>
              </w:tabs>
              <w:spacing w:line="276" w:lineRule="auto"/>
              <w:ind w:right="179"/>
              <w:rPr>
                <w:sz w:val="20"/>
              </w:rPr>
            </w:pPr>
            <w:r w:rsidRPr="004A759A">
              <w:rPr>
                <w:sz w:val="20"/>
              </w:rPr>
              <w:t>Стратеги</w:t>
            </w:r>
            <w:r w:rsidR="00426420" w:rsidRPr="004A759A">
              <w:rPr>
                <w:sz w:val="20"/>
                <w:lang w:val="sr-Cyrl-RS"/>
              </w:rPr>
              <w:t>ја</w:t>
            </w:r>
            <w:r w:rsidRPr="004A759A">
              <w:rPr>
                <w:sz w:val="20"/>
              </w:rPr>
              <w:t xml:space="preserve"> </w:t>
            </w:r>
            <w:r w:rsidR="00584E15" w:rsidRPr="004A759A">
              <w:rPr>
                <w:sz w:val="20"/>
              </w:rPr>
              <w:t>ј</w:t>
            </w:r>
            <w:r w:rsidRPr="004A759A">
              <w:rPr>
                <w:sz w:val="20"/>
              </w:rPr>
              <w:t>авно</w:t>
            </w:r>
            <w:r w:rsidR="00426420" w:rsidRPr="004A759A">
              <w:rPr>
                <w:sz w:val="20"/>
                <w:lang w:val="sr-Cyrl-RS"/>
              </w:rPr>
              <w:t>г</w:t>
            </w:r>
            <w:r w:rsidRPr="004A759A">
              <w:rPr>
                <w:sz w:val="20"/>
              </w:rPr>
              <w:t xml:space="preserve"> здрављ</w:t>
            </w:r>
            <w:r w:rsidR="00426420" w:rsidRPr="004A759A">
              <w:rPr>
                <w:sz w:val="20"/>
                <w:lang w:val="sr-Cyrl-RS"/>
              </w:rPr>
              <w:t>а</w:t>
            </w:r>
            <w:r w:rsidRPr="004A759A">
              <w:rPr>
                <w:sz w:val="20"/>
              </w:rPr>
              <w:t xml:space="preserve"> у Републици Србији</w:t>
            </w:r>
            <w:r w:rsidRPr="004A759A">
              <w:rPr>
                <w:spacing w:val="-6"/>
                <w:sz w:val="20"/>
              </w:rPr>
              <w:t xml:space="preserve"> </w:t>
            </w:r>
            <w:r w:rsidRPr="004A759A">
              <w:rPr>
                <w:sz w:val="20"/>
              </w:rPr>
              <w:t>2018-2026</w:t>
            </w:r>
          </w:p>
        </w:tc>
        <w:tc>
          <w:tcPr>
            <w:tcW w:w="1701" w:type="dxa"/>
          </w:tcPr>
          <w:p w:rsidR="004E2688" w:rsidRPr="004A759A" w:rsidRDefault="00553EB7" w:rsidP="006B5DC8">
            <w:pPr>
              <w:pStyle w:val="TableParagraph"/>
              <w:tabs>
                <w:tab w:val="left" w:pos="11199"/>
              </w:tabs>
              <w:spacing w:line="229" w:lineRule="exact"/>
              <w:ind w:left="108"/>
              <w:rPr>
                <w:sz w:val="20"/>
              </w:rPr>
            </w:pPr>
            <w:r w:rsidRPr="004A759A">
              <w:rPr>
                <w:sz w:val="20"/>
              </w:rPr>
              <w:t>АП 2018-2026 је</w:t>
            </w:r>
          </w:p>
          <w:p w:rsidR="004E2688" w:rsidRPr="004A759A" w:rsidRDefault="00553EB7" w:rsidP="006B5DC8">
            <w:pPr>
              <w:pStyle w:val="TableParagraph"/>
              <w:tabs>
                <w:tab w:val="left" w:pos="11199"/>
              </w:tabs>
              <w:spacing w:line="240" w:lineRule="auto"/>
              <w:ind w:left="108" w:right="129"/>
              <w:rPr>
                <w:sz w:val="20"/>
              </w:rPr>
            </w:pPr>
            <w:r w:rsidRPr="004A759A">
              <w:rPr>
                <w:sz w:val="20"/>
              </w:rPr>
              <w:t>штампана уз ову стратегију и саставни је део</w:t>
            </w:r>
          </w:p>
        </w:tc>
        <w:tc>
          <w:tcPr>
            <w:tcW w:w="5102" w:type="dxa"/>
          </w:tcPr>
          <w:p w:rsidR="004E2688" w:rsidRPr="004A759A" w:rsidRDefault="00584E15" w:rsidP="006B5DC8">
            <w:pPr>
              <w:pStyle w:val="TableParagraph"/>
              <w:tabs>
                <w:tab w:val="left" w:pos="11199"/>
              </w:tabs>
              <w:spacing w:line="229" w:lineRule="exact"/>
              <w:ind w:left="108"/>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бр. 61/18</w:t>
            </w:r>
          </w:p>
          <w:p w:rsidR="00426420" w:rsidRPr="004A759A" w:rsidRDefault="00426420" w:rsidP="006B5DC8">
            <w:pPr>
              <w:pStyle w:val="TableParagraph"/>
              <w:tabs>
                <w:tab w:val="left" w:pos="11199"/>
              </w:tabs>
              <w:spacing w:line="240" w:lineRule="auto"/>
              <w:ind w:left="108"/>
              <w:rPr>
                <w:sz w:val="20"/>
              </w:rPr>
            </w:pPr>
            <w:r w:rsidRPr="004A759A">
              <w:rPr>
                <w:sz w:val="20"/>
              </w:rPr>
              <w:t xml:space="preserve">http://www.pravno-informacioni- </w:t>
            </w:r>
            <w:r w:rsidRPr="004A759A">
              <w:rPr>
                <w:w w:val="95"/>
                <w:sz w:val="20"/>
              </w:rPr>
              <w:t xml:space="preserve">sistem.rs/SlGlasnikPortal/eli/rep/sgrs/vlada/strategija/2 </w:t>
            </w:r>
            <w:r w:rsidRPr="004A759A">
              <w:rPr>
                <w:sz w:val="20"/>
              </w:rPr>
              <w:t>018/61/1/reg</w:t>
            </w:r>
          </w:p>
          <w:p w:rsidR="004E2688" w:rsidRPr="004A759A" w:rsidRDefault="00426420" w:rsidP="006B5DC8">
            <w:pPr>
              <w:pStyle w:val="TableParagraph"/>
              <w:tabs>
                <w:tab w:val="left" w:pos="11199"/>
              </w:tabs>
              <w:spacing w:before="3" w:line="230" w:lineRule="exact"/>
              <w:ind w:left="108"/>
              <w:rPr>
                <w:sz w:val="20"/>
              </w:rPr>
            </w:pPr>
            <w:r w:rsidRPr="004A759A">
              <w:rPr>
                <w:sz w:val="20"/>
              </w:rPr>
              <w:t xml:space="preserve">http://www.pravno-informacioni- </w:t>
            </w:r>
            <w:r w:rsidRPr="004A759A">
              <w:rPr>
                <w:w w:val="95"/>
                <w:sz w:val="20"/>
              </w:rPr>
              <w:t xml:space="preserve">sistem.rs/SlGlasnikPortal/prilozi/1.html&amp;doctype=reg&amp;a </w:t>
            </w:r>
            <w:r w:rsidRPr="004A759A">
              <w:rPr>
                <w:sz w:val="20"/>
              </w:rPr>
              <w:t>bc=cba&amp;eli=true&amp;eliActId=426475&amp;regactid=426475</w:t>
            </w:r>
          </w:p>
        </w:tc>
      </w:tr>
      <w:tr w:rsidR="004E2688" w:rsidRPr="004A759A">
        <w:trPr>
          <w:trHeight w:val="1608"/>
        </w:trPr>
        <w:tc>
          <w:tcPr>
            <w:tcW w:w="2263" w:type="dxa"/>
          </w:tcPr>
          <w:p w:rsidR="004E2688" w:rsidRPr="004A759A" w:rsidRDefault="00553EB7" w:rsidP="006B5DC8">
            <w:pPr>
              <w:pStyle w:val="TableParagraph"/>
              <w:tabs>
                <w:tab w:val="left" w:pos="11199"/>
              </w:tabs>
              <w:spacing w:line="276" w:lineRule="auto"/>
              <w:ind w:right="100"/>
              <w:rPr>
                <w:sz w:val="20"/>
              </w:rPr>
            </w:pPr>
            <w:r w:rsidRPr="004A759A">
              <w:rPr>
                <w:sz w:val="20"/>
              </w:rPr>
              <w:t>Стратегија за превенцију и</w:t>
            </w:r>
            <w:r w:rsidRPr="004A759A">
              <w:rPr>
                <w:spacing w:val="-12"/>
                <w:sz w:val="20"/>
              </w:rPr>
              <w:t xml:space="preserve"> </w:t>
            </w:r>
            <w:r w:rsidRPr="004A759A">
              <w:rPr>
                <w:sz w:val="20"/>
              </w:rPr>
              <w:t xml:space="preserve">Контрола </w:t>
            </w:r>
            <w:r w:rsidR="003502A3" w:rsidRPr="004A759A">
              <w:rPr>
                <w:sz w:val="20"/>
              </w:rPr>
              <w:t>HIV</w:t>
            </w:r>
            <w:r w:rsidRPr="004A759A">
              <w:rPr>
                <w:sz w:val="20"/>
              </w:rPr>
              <w:t xml:space="preserve"> инфекције и АИДС-а у Републици Србији,</w:t>
            </w:r>
            <w:r w:rsidRPr="004A759A">
              <w:rPr>
                <w:spacing w:val="-6"/>
                <w:sz w:val="20"/>
              </w:rPr>
              <w:t xml:space="preserve"> </w:t>
            </w:r>
            <w:r w:rsidRPr="004A759A">
              <w:rPr>
                <w:sz w:val="20"/>
              </w:rPr>
              <w:t>2018-2025</w:t>
            </w:r>
          </w:p>
        </w:tc>
        <w:tc>
          <w:tcPr>
            <w:tcW w:w="1701" w:type="dxa"/>
          </w:tcPr>
          <w:p w:rsidR="004E2688" w:rsidRPr="004A759A" w:rsidRDefault="00553EB7" w:rsidP="006B5DC8">
            <w:pPr>
              <w:pStyle w:val="TableParagraph"/>
              <w:tabs>
                <w:tab w:val="left" w:pos="11199"/>
              </w:tabs>
              <w:spacing w:line="227" w:lineRule="exact"/>
              <w:ind w:left="108"/>
              <w:rPr>
                <w:sz w:val="20"/>
              </w:rPr>
            </w:pPr>
            <w:r w:rsidRPr="004A759A">
              <w:rPr>
                <w:sz w:val="20"/>
              </w:rPr>
              <w:t>АП 2018</w:t>
            </w:r>
          </w:p>
          <w:p w:rsidR="004E2688" w:rsidRPr="004A759A" w:rsidRDefault="00553EB7" w:rsidP="006B5DC8">
            <w:pPr>
              <w:pStyle w:val="TableParagraph"/>
              <w:tabs>
                <w:tab w:val="left" w:pos="11199"/>
              </w:tabs>
              <w:spacing w:line="229" w:lineRule="exact"/>
              <w:ind w:left="108"/>
              <w:rPr>
                <w:sz w:val="20"/>
              </w:rPr>
            </w:pPr>
            <w:r w:rsidRPr="004A759A">
              <w:rPr>
                <w:sz w:val="20"/>
              </w:rPr>
              <w:t>АП 2022-2025 је</w:t>
            </w:r>
          </w:p>
          <w:p w:rsidR="004E2688" w:rsidRPr="004A759A" w:rsidRDefault="00553EB7" w:rsidP="006B5DC8">
            <w:pPr>
              <w:pStyle w:val="TableParagraph"/>
              <w:tabs>
                <w:tab w:val="left" w:pos="11199"/>
              </w:tabs>
              <w:spacing w:line="240" w:lineRule="auto"/>
              <w:ind w:right="129"/>
              <w:rPr>
                <w:sz w:val="20"/>
              </w:rPr>
            </w:pPr>
            <w:r w:rsidRPr="004A759A">
              <w:rPr>
                <w:sz w:val="20"/>
              </w:rPr>
              <w:t>планирано за усвајање 2022</w:t>
            </w:r>
          </w:p>
        </w:tc>
        <w:tc>
          <w:tcPr>
            <w:tcW w:w="5102" w:type="dxa"/>
          </w:tcPr>
          <w:p w:rsidR="00426420" w:rsidRPr="004A759A" w:rsidRDefault="00584E15" w:rsidP="006B5DC8">
            <w:pPr>
              <w:pStyle w:val="TableParagraph"/>
              <w:tabs>
                <w:tab w:val="left" w:pos="11199"/>
              </w:tabs>
              <w:spacing w:line="240" w:lineRule="auto"/>
              <w:ind w:left="108" w:right="163"/>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xml:space="preserve">, бр. 61/18 </w:t>
            </w:r>
          </w:p>
          <w:p w:rsidR="00426420" w:rsidRPr="004A759A" w:rsidRDefault="00426420" w:rsidP="006B5DC8">
            <w:pPr>
              <w:pStyle w:val="TableParagraph"/>
              <w:tabs>
                <w:tab w:val="left" w:pos="11199"/>
              </w:tabs>
              <w:spacing w:line="240" w:lineRule="auto"/>
              <w:ind w:left="108" w:right="2137"/>
              <w:rPr>
                <w:sz w:val="20"/>
              </w:rPr>
            </w:pPr>
            <w:r w:rsidRPr="004A759A">
              <w:rPr>
                <w:sz w:val="20"/>
              </w:rPr>
              <w:t>http://www.pravno-informacioni-</w:t>
            </w:r>
          </w:p>
          <w:p w:rsidR="00426420" w:rsidRPr="004A759A" w:rsidRDefault="00426420" w:rsidP="006B5DC8">
            <w:pPr>
              <w:pStyle w:val="TableParagraph"/>
              <w:tabs>
                <w:tab w:val="left" w:pos="11199"/>
              </w:tabs>
              <w:spacing w:line="240" w:lineRule="auto"/>
              <w:ind w:left="108"/>
              <w:rPr>
                <w:sz w:val="20"/>
              </w:rPr>
            </w:pPr>
            <w:r w:rsidRPr="004A759A">
              <w:rPr>
                <w:w w:val="95"/>
                <w:sz w:val="20"/>
              </w:rPr>
              <w:t xml:space="preserve">sistem.rs/SlGlasnikPortal/eli/rep/sgrs/vlada/strategija/2 </w:t>
            </w:r>
            <w:r w:rsidRPr="004A759A">
              <w:rPr>
                <w:sz w:val="20"/>
              </w:rPr>
              <w:t>018/61/2/reg</w:t>
            </w:r>
          </w:p>
          <w:p w:rsidR="004E2688" w:rsidRPr="004A759A" w:rsidRDefault="00426420" w:rsidP="006B5DC8">
            <w:pPr>
              <w:pStyle w:val="TableParagraph"/>
              <w:tabs>
                <w:tab w:val="left" w:pos="11199"/>
              </w:tabs>
              <w:spacing w:line="240" w:lineRule="auto"/>
              <w:ind w:left="108" w:right="163"/>
              <w:rPr>
                <w:sz w:val="20"/>
              </w:rPr>
            </w:pPr>
            <w:r w:rsidRPr="004A759A">
              <w:rPr>
                <w:sz w:val="20"/>
              </w:rPr>
              <w:t xml:space="preserve">http://www.pravno-informacioni- </w:t>
            </w:r>
            <w:r w:rsidRPr="004A759A">
              <w:rPr>
                <w:w w:val="95"/>
                <w:sz w:val="20"/>
              </w:rPr>
              <w:t xml:space="preserve">sistem.rs/SlGlasnikPortal/prilozi/1.html&amp;doctype=reg&amp;a </w:t>
            </w:r>
            <w:r w:rsidRPr="004A759A">
              <w:rPr>
                <w:sz w:val="20"/>
              </w:rPr>
              <w:t>bc=cba&amp;eli=true&amp;eliActId=426474&amp;regactid=426474</w:t>
            </w:r>
          </w:p>
        </w:tc>
      </w:tr>
      <w:tr w:rsidR="004E2688" w:rsidRPr="004A759A">
        <w:trPr>
          <w:trHeight w:val="2296"/>
        </w:trPr>
        <w:tc>
          <w:tcPr>
            <w:tcW w:w="2263" w:type="dxa"/>
          </w:tcPr>
          <w:p w:rsidR="004E2688" w:rsidRPr="004A759A" w:rsidRDefault="00553EB7" w:rsidP="006B5DC8">
            <w:pPr>
              <w:pStyle w:val="TableParagraph"/>
              <w:tabs>
                <w:tab w:val="left" w:pos="11199"/>
              </w:tabs>
              <w:spacing w:line="276" w:lineRule="auto"/>
              <w:ind w:right="158"/>
              <w:rPr>
                <w:sz w:val="20"/>
              </w:rPr>
            </w:pPr>
            <w:r w:rsidRPr="004A759A">
              <w:rPr>
                <w:sz w:val="20"/>
              </w:rPr>
              <w:t>Национална стратегија за младе за период од 2015. до 2025. године</w:t>
            </w:r>
          </w:p>
        </w:tc>
        <w:tc>
          <w:tcPr>
            <w:tcW w:w="1701" w:type="dxa"/>
          </w:tcPr>
          <w:p w:rsidR="004E2688" w:rsidRPr="004A759A" w:rsidRDefault="00553EB7" w:rsidP="006B5DC8">
            <w:pPr>
              <w:pStyle w:val="TableParagraph"/>
              <w:tabs>
                <w:tab w:val="left" w:pos="11199"/>
              </w:tabs>
              <w:spacing w:line="227" w:lineRule="exact"/>
              <w:ind w:left="108"/>
              <w:rPr>
                <w:sz w:val="20"/>
              </w:rPr>
            </w:pPr>
            <w:r w:rsidRPr="004A759A">
              <w:rPr>
                <w:sz w:val="20"/>
              </w:rPr>
              <w:t>АП 2015-2017;</w:t>
            </w:r>
          </w:p>
          <w:p w:rsidR="004E2688" w:rsidRPr="004A759A" w:rsidRDefault="00553EB7" w:rsidP="006B5DC8">
            <w:pPr>
              <w:pStyle w:val="TableParagraph"/>
              <w:tabs>
                <w:tab w:val="left" w:pos="11199"/>
              </w:tabs>
              <w:spacing w:line="240" w:lineRule="auto"/>
              <w:ind w:left="108"/>
              <w:rPr>
                <w:sz w:val="20"/>
              </w:rPr>
            </w:pPr>
            <w:r w:rsidRPr="004A759A">
              <w:rPr>
                <w:sz w:val="20"/>
              </w:rPr>
              <w:t>АП 2018-2020</w:t>
            </w:r>
          </w:p>
        </w:tc>
        <w:tc>
          <w:tcPr>
            <w:tcW w:w="5102" w:type="dxa"/>
          </w:tcPr>
          <w:p w:rsidR="00426420" w:rsidRPr="004A759A" w:rsidRDefault="00584E15" w:rsidP="006B5DC8">
            <w:pPr>
              <w:pStyle w:val="TableParagraph"/>
              <w:tabs>
                <w:tab w:val="left" w:pos="11199"/>
              </w:tabs>
              <w:spacing w:line="240" w:lineRule="auto"/>
              <w:ind w:left="108" w:right="149"/>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xml:space="preserve">, број 22/15 </w:t>
            </w:r>
            <w:r w:rsidR="00426420" w:rsidRPr="004A759A">
              <w:rPr>
                <w:w w:val="95"/>
                <w:sz w:val="20"/>
              </w:rPr>
              <w:t>https</w:t>
            </w:r>
            <w:hyperlink r:id="rId51">
              <w:r w:rsidR="00426420" w:rsidRPr="004A759A">
                <w:rPr>
                  <w:w w:val="95"/>
                  <w:sz w:val="20"/>
                </w:rPr>
                <w:t>://w</w:t>
              </w:r>
            </w:hyperlink>
            <w:r w:rsidR="00426420" w:rsidRPr="004A759A">
              <w:rPr>
                <w:w w:val="95"/>
                <w:sz w:val="20"/>
              </w:rPr>
              <w:t>ww</w:t>
            </w:r>
            <w:hyperlink r:id="rId52">
              <w:r w:rsidR="00426420" w:rsidRPr="004A759A">
                <w:rPr>
                  <w:w w:val="95"/>
                  <w:sz w:val="20"/>
                </w:rPr>
                <w:t>.m</w:t>
              </w:r>
            </w:hyperlink>
            <w:r w:rsidR="00426420" w:rsidRPr="004A759A">
              <w:rPr>
                <w:w w:val="95"/>
                <w:sz w:val="20"/>
              </w:rPr>
              <w:t>o</w:t>
            </w:r>
            <w:hyperlink r:id="rId53">
              <w:r w:rsidR="00426420" w:rsidRPr="004A759A">
                <w:rPr>
                  <w:w w:val="95"/>
                  <w:sz w:val="20"/>
                </w:rPr>
                <w:t>s.gov.rs/wp-content/uploads/download-</w:t>
              </w:r>
            </w:hyperlink>
            <w:r w:rsidR="00426420" w:rsidRPr="004A759A">
              <w:rPr>
                <w:w w:val="95"/>
                <w:sz w:val="20"/>
              </w:rPr>
              <w:t xml:space="preserve"> </w:t>
            </w:r>
            <w:r w:rsidR="00426420" w:rsidRPr="004A759A">
              <w:rPr>
                <w:sz w:val="20"/>
              </w:rPr>
              <w:t>manager- files/Nacionalna%20strategija%20za%20mlade%20-</w:t>
            </w:r>
          </w:p>
          <w:p w:rsidR="00426420" w:rsidRPr="004A759A" w:rsidRDefault="00426420" w:rsidP="006B5DC8">
            <w:pPr>
              <w:pStyle w:val="TableParagraph"/>
              <w:tabs>
                <w:tab w:val="left" w:pos="11199"/>
              </w:tabs>
              <w:spacing w:line="229" w:lineRule="exact"/>
              <w:ind w:left="108"/>
              <w:rPr>
                <w:sz w:val="20"/>
              </w:rPr>
            </w:pPr>
            <w:r w:rsidRPr="004A759A">
              <w:rPr>
                <w:sz w:val="20"/>
              </w:rPr>
              <w:t>%20ENG.pdf</w:t>
            </w:r>
          </w:p>
          <w:p w:rsidR="00426420" w:rsidRPr="004A759A" w:rsidRDefault="00426420" w:rsidP="006B5DC8">
            <w:pPr>
              <w:pStyle w:val="TableParagraph"/>
              <w:tabs>
                <w:tab w:val="left" w:pos="11199"/>
              </w:tabs>
              <w:spacing w:line="240" w:lineRule="auto"/>
              <w:ind w:left="108" w:right="149"/>
              <w:rPr>
                <w:sz w:val="20"/>
              </w:rPr>
            </w:pPr>
            <w:r w:rsidRPr="004A759A">
              <w:rPr>
                <w:w w:val="95"/>
                <w:sz w:val="20"/>
              </w:rPr>
              <w:t>https</w:t>
            </w:r>
            <w:hyperlink r:id="rId54">
              <w:r w:rsidRPr="004A759A">
                <w:rPr>
                  <w:w w:val="95"/>
                  <w:sz w:val="20"/>
                </w:rPr>
                <w:t>://w</w:t>
              </w:r>
            </w:hyperlink>
            <w:r w:rsidRPr="004A759A">
              <w:rPr>
                <w:w w:val="95"/>
                <w:sz w:val="20"/>
              </w:rPr>
              <w:t>ww</w:t>
            </w:r>
            <w:hyperlink r:id="rId55">
              <w:r w:rsidRPr="004A759A">
                <w:rPr>
                  <w:w w:val="95"/>
                  <w:sz w:val="20"/>
                </w:rPr>
                <w:t>.m</w:t>
              </w:r>
            </w:hyperlink>
            <w:r w:rsidRPr="004A759A">
              <w:rPr>
                <w:w w:val="95"/>
                <w:sz w:val="20"/>
              </w:rPr>
              <w:t>o</w:t>
            </w:r>
            <w:hyperlink r:id="rId56">
              <w:r w:rsidRPr="004A759A">
                <w:rPr>
                  <w:w w:val="95"/>
                  <w:sz w:val="20"/>
                </w:rPr>
                <w:t>s.gov.rs/wp-content/uploads/download-</w:t>
              </w:r>
            </w:hyperlink>
            <w:r w:rsidRPr="004A759A">
              <w:rPr>
                <w:w w:val="95"/>
                <w:sz w:val="20"/>
              </w:rPr>
              <w:t xml:space="preserve"> </w:t>
            </w:r>
            <w:r w:rsidRPr="004A759A">
              <w:rPr>
                <w:sz w:val="20"/>
              </w:rPr>
              <w:t>manager-files/Akacioni%20plan-NSM-2015-2017..pdf https://</w:t>
            </w:r>
            <w:hyperlink r:id="rId57">
              <w:r w:rsidRPr="004A759A">
                <w:rPr>
                  <w:sz w:val="20"/>
                </w:rPr>
                <w:t>www.mos.gov.rs/storage/2021/02/za-</w:t>
              </w:r>
            </w:hyperlink>
          </w:p>
          <w:p w:rsidR="004E2688" w:rsidRPr="004A759A" w:rsidRDefault="00426420" w:rsidP="006B5DC8">
            <w:pPr>
              <w:pStyle w:val="TableParagraph"/>
              <w:tabs>
                <w:tab w:val="left" w:pos="11199"/>
              </w:tabs>
              <w:spacing w:line="240" w:lineRule="auto"/>
              <w:ind w:left="108" w:right="149"/>
              <w:rPr>
                <w:sz w:val="20"/>
                <w:lang w:val="sr-Cyrl-RS"/>
              </w:rPr>
            </w:pPr>
            <w:r w:rsidRPr="004A759A">
              <w:rPr>
                <w:w w:val="95"/>
                <w:sz w:val="20"/>
              </w:rPr>
              <w:t xml:space="preserve">sprovodjenje-nacionalne-strategije-za-mlade-2018- </w:t>
            </w:r>
            <w:r w:rsidRPr="004A759A">
              <w:rPr>
                <w:sz w:val="20"/>
              </w:rPr>
              <w:t>2020.pdf</w:t>
            </w:r>
            <w:r w:rsidRPr="004A759A">
              <w:rPr>
                <w:sz w:val="20"/>
                <w:lang w:val="sr-Cyrl-RS"/>
              </w:rPr>
              <w:t xml:space="preserve"> </w:t>
            </w:r>
          </w:p>
        </w:tc>
      </w:tr>
      <w:tr w:rsidR="004E2688" w:rsidRPr="004A759A">
        <w:trPr>
          <w:trHeight w:val="1054"/>
        </w:trPr>
        <w:tc>
          <w:tcPr>
            <w:tcW w:w="2263" w:type="dxa"/>
          </w:tcPr>
          <w:p w:rsidR="004E2688" w:rsidRPr="004A759A" w:rsidRDefault="00553EB7" w:rsidP="006B5DC8">
            <w:pPr>
              <w:pStyle w:val="TableParagraph"/>
              <w:tabs>
                <w:tab w:val="left" w:pos="11199"/>
              </w:tabs>
              <w:spacing w:line="276" w:lineRule="auto"/>
              <w:ind w:right="358"/>
              <w:rPr>
                <w:sz w:val="20"/>
              </w:rPr>
            </w:pPr>
            <w:r w:rsidRPr="004A759A">
              <w:rPr>
                <w:sz w:val="20"/>
              </w:rPr>
              <w:t>Стратегија за борбу против високотехнолошког криминала за</w:t>
            </w:r>
          </w:p>
          <w:p w:rsidR="004E2688" w:rsidRPr="004A759A" w:rsidRDefault="00426420" w:rsidP="006B5DC8">
            <w:pPr>
              <w:pStyle w:val="TableParagraph"/>
              <w:tabs>
                <w:tab w:val="left" w:pos="11199"/>
              </w:tabs>
              <w:spacing w:line="240" w:lineRule="auto"/>
              <w:rPr>
                <w:sz w:val="20"/>
              </w:rPr>
            </w:pPr>
            <w:r w:rsidRPr="004A759A">
              <w:rPr>
                <w:sz w:val="20"/>
              </w:rPr>
              <w:t>п</w:t>
            </w:r>
            <w:r w:rsidR="00553EB7" w:rsidRPr="004A759A">
              <w:rPr>
                <w:sz w:val="20"/>
              </w:rPr>
              <w:t>ериод 2019-2023</w:t>
            </w:r>
          </w:p>
        </w:tc>
        <w:tc>
          <w:tcPr>
            <w:tcW w:w="1701" w:type="dxa"/>
          </w:tcPr>
          <w:p w:rsidR="004E2688" w:rsidRPr="004A759A" w:rsidRDefault="00553EB7" w:rsidP="006B5DC8">
            <w:pPr>
              <w:pStyle w:val="TableParagraph"/>
              <w:tabs>
                <w:tab w:val="left" w:pos="11199"/>
              </w:tabs>
              <w:spacing w:line="227" w:lineRule="exact"/>
              <w:ind w:left="108"/>
              <w:rPr>
                <w:sz w:val="20"/>
              </w:rPr>
            </w:pPr>
            <w:r w:rsidRPr="004A759A">
              <w:rPr>
                <w:sz w:val="20"/>
              </w:rPr>
              <w:t>АП 2019-2023</w:t>
            </w:r>
          </w:p>
        </w:tc>
        <w:tc>
          <w:tcPr>
            <w:tcW w:w="5102" w:type="dxa"/>
          </w:tcPr>
          <w:p w:rsidR="00426420" w:rsidRPr="004A759A" w:rsidRDefault="00584E15" w:rsidP="006B5DC8">
            <w:pPr>
              <w:pStyle w:val="TableParagraph"/>
              <w:tabs>
                <w:tab w:val="left" w:pos="11199"/>
              </w:tabs>
              <w:spacing w:line="240" w:lineRule="auto"/>
              <w:ind w:left="108" w:right="1155"/>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xml:space="preserve">, бр. 22/15 </w:t>
            </w:r>
            <w:r w:rsidR="00426420" w:rsidRPr="004A759A">
              <w:rPr>
                <w:sz w:val="20"/>
              </w:rPr>
              <w:t>http://www.pravno-informacioni-</w:t>
            </w:r>
          </w:p>
          <w:p w:rsidR="00426420" w:rsidRPr="004A759A" w:rsidRDefault="00426420" w:rsidP="006B5DC8">
            <w:pPr>
              <w:pStyle w:val="TableParagraph"/>
              <w:tabs>
                <w:tab w:val="left" w:pos="11199"/>
              </w:tabs>
              <w:spacing w:line="240" w:lineRule="auto"/>
              <w:ind w:left="108" w:right="1155"/>
              <w:rPr>
                <w:sz w:val="20"/>
              </w:rPr>
            </w:pPr>
            <w:r w:rsidRPr="004A759A">
              <w:rPr>
                <w:w w:val="95"/>
                <w:sz w:val="20"/>
              </w:rPr>
              <w:t xml:space="preserve">sistem.rs/SlGlasnikPortal/eli/rep/sgrs/vlada/strategija/2 </w:t>
            </w:r>
            <w:r w:rsidRPr="004A759A">
              <w:rPr>
                <w:sz w:val="20"/>
              </w:rPr>
              <w:t>018/71/1/reg</w:t>
            </w:r>
          </w:p>
          <w:p w:rsidR="004E2688" w:rsidRPr="004A759A" w:rsidRDefault="004E2688" w:rsidP="006B5DC8">
            <w:pPr>
              <w:pStyle w:val="TableParagraph"/>
              <w:tabs>
                <w:tab w:val="left" w:pos="11199"/>
              </w:tabs>
              <w:spacing w:line="240" w:lineRule="auto"/>
              <w:ind w:left="108"/>
              <w:rPr>
                <w:sz w:val="20"/>
              </w:rPr>
            </w:pPr>
          </w:p>
        </w:tc>
      </w:tr>
      <w:tr w:rsidR="004E2688" w:rsidRPr="004A759A">
        <w:trPr>
          <w:trHeight w:val="690"/>
        </w:trPr>
        <w:tc>
          <w:tcPr>
            <w:tcW w:w="2263" w:type="dxa"/>
          </w:tcPr>
          <w:p w:rsidR="004E2688" w:rsidRPr="004A759A" w:rsidRDefault="00553EB7" w:rsidP="006B5DC8">
            <w:pPr>
              <w:pStyle w:val="TableParagraph"/>
              <w:tabs>
                <w:tab w:val="left" w:pos="11199"/>
              </w:tabs>
              <w:spacing w:line="229" w:lineRule="exact"/>
              <w:rPr>
                <w:sz w:val="20"/>
              </w:rPr>
            </w:pPr>
            <w:r w:rsidRPr="004A759A">
              <w:rPr>
                <w:sz w:val="20"/>
              </w:rPr>
              <w:lastRenderedPageBreak/>
              <w:t>Национална стратегија за</w:t>
            </w:r>
          </w:p>
          <w:p w:rsidR="004E2688" w:rsidRPr="004A759A" w:rsidRDefault="00426420" w:rsidP="006B5DC8">
            <w:pPr>
              <w:pStyle w:val="TableParagraph"/>
              <w:tabs>
                <w:tab w:val="left" w:pos="11199"/>
              </w:tabs>
              <w:spacing w:line="240" w:lineRule="auto"/>
              <w:rPr>
                <w:sz w:val="20"/>
              </w:rPr>
            </w:pPr>
            <w:r w:rsidRPr="004A759A">
              <w:rPr>
                <w:sz w:val="20"/>
              </w:rPr>
              <w:t>б</w:t>
            </w:r>
            <w:r w:rsidR="00553EB7" w:rsidRPr="004A759A">
              <w:rPr>
                <w:sz w:val="20"/>
              </w:rPr>
              <w:t>орба против организованог криминала</w:t>
            </w:r>
          </w:p>
        </w:tc>
        <w:tc>
          <w:tcPr>
            <w:tcW w:w="1701" w:type="dxa"/>
          </w:tcPr>
          <w:p w:rsidR="004E2688" w:rsidRPr="004A759A" w:rsidRDefault="00553EB7" w:rsidP="006B5DC8">
            <w:pPr>
              <w:pStyle w:val="TableParagraph"/>
              <w:tabs>
                <w:tab w:val="left" w:pos="11199"/>
              </w:tabs>
              <w:spacing w:before="3" w:line="230" w:lineRule="exact"/>
              <w:ind w:left="108" w:right="140"/>
              <w:rPr>
                <w:sz w:val="20"/>
                <w:lang w:val="sr-Cyrl-RS"/>
              </w:rPr>
            </w:pPr>
            <w:r w:rsidRPr="004A759A">
              <w:rPr>
                <w:sz w:val="20"/>
              </w:rPr>
              <w:t xml:space="preserve">АП за </w:t>
            </w:r>
            <w:r w:rsidRPr="004A759A">
              <w:rPr>
                <w:w w:val="95"/>
                <w:sz w:val="20"/>
              </w:rPr>
              <w:t xml:space="preserve">спровођење </w:t>
            </w:r>
            <w:r w:rsidRPr="004A759A">
              <w:rPr>
                <w:sz w:val="20"/>
              </w:rPr>
              <w:t>Националне</w:t>
            </w:r>
            <w:r w:rsidR="00426420" w:rsidRPr="004A759A">
              <w:rPr>
                <w:sz w:val="20"/>
                <w:lang w:val="sr-Cyrl-RS"/>
              </w:rPr>
              <w:t xml:space="preserve"> </w:t>
            </w:r>
            <w:r w:rsidR="00426420" w:rsidRPr="004A759A">
              <w:rPr>
                <w:sz w:val="20"/>
              </w:rPr>
              <w:t>Стратегија за борбу против организованог криминала</w:t>
            </w:r>
          </w:p>
        </w:tc>
        <w:tc>
          <w:tcPr>
            <w:tcW w:w="5102" w:type="dxa"/>
          </w:tcPr>
          <w:p w:rsidR="004E2688" w:rsidRPr="004A759A" w:rsidRDefault="00584E15" w:rsidP="006B5DC8">
            <w:pPr>
              <w:pStyle w:val="TableParagraph"/>
              <w:tabs>
                <w:tab w:val="left" w:pos="11199"/>
              </w:tabs>
              <w:spacing w:line="240" w:lineRule="auto"/>
              <w:ind w:left="108" w:right="1324"/>
              <w:rPr>
                <w:sz w:val="20"/>
              </w:rPr>
            </w:pP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xml:space="preserve">, бр. 23/2009 </w:t>
            </w:r>
            <w:r w:rsidRPr="004A759A">
              <w:rPr>
                <w:sz w:val="20"/>
                <w:lang w:val="sr-Cyrl-RS"/>
              </w:rPr>
              <w:t>„</w:t>
            </w:r>
            <w:r w:rsidR="00553EB7" w:rsidRPr="004A759A">
              <w:rPr>
                <w:sz w:val="20"/>
              </w:rPr>
              <w:t>Службени гласник РС</w:t>
            </w:r>
            <w:r w:rsidRPr="004A759A">
              <w:rPr>
                <w:sz w:val="20"/>
                <w:lang w:val="sr-Cyrl-RS"/>
              </w:rPr>
              <w:t>“</w:t>
            </w:r>
            <w:r w:rsidR="00553EB7" w:rsidRPr="004A759A">
              <w:rPr>
                <w:sz w:val="20"/>
              </w:rPr>
              <w:t>, бр. 83/2009</w:t>
            </w:r>
          </w:p>
          <w:p w:rsidR="000B6DFC" w:rsidRPr="004A759A" w:rsidRDefault="000B6DFC" w:rsidP="006B5DC8">
            <w:pPr>
              <w:pStyle w:val="TableParagraph"/>
              <w:tabs>
                <w:tab w:val="left" w:pos="11199"/>
              </w:tabs>
              <w:spacing w:line="240" w:lineRule="auto"/>
              <w:ind w:left="108"/>
              <w:rPr>
                <w:sz w:val="20"/>
              </w:rPr>
            </w:pPr>
            <w:r w:rsidRPr="004A759A">
              <w:rPr>
                <w:sz w:val="20"/>
              </w:rPr>
              <w:t xml:space="preserve">https://www.pravno-informacioni- </w:t>
            </w:r>
            <w:r w:rsidRPr="004A759A">
              <w:rPr>
                <w:w w:val="95"/>
                <w:sz w:val="20"/>
              </w:rPr>
              <w:t xml:space="preserve">sistem.rs/SlGlasnikPortal/eli/rep/sgrs/vlada/strategija/2 </w:t>
            </w:r>
            <w:r w:rsidRPr="004A759A">
              <w:rPr>
                <w:sz w:val="20"/>
              </w:rPr>
              <w:t>009/23/1/re</w:t>
            </w:r>
            <w:hyperlink r:id="rId58">
              <w:r w:rsidRPr="004A759A">
                <w:rPr>
                  <w:sz w:val="20"/>
                </w:rPr>
                <w:t>g</w:t>
              </w:r>
            </w:hyperlink>
          </w:p>
          <w:p w:rsidR="000B6DFC" w:rsidRPr="004A759A" w:rsidRDefault="000B6DFC" w:rsidP="006B5DC8">
            <w:pPr>
              <w:pStyle w:val="TableParagraph"/>
              <w:tabs>
                <w:tab w:val="left" w:pos="11199"/>
              </w:tabs>
              <w:spacing w:line="240" w:lineRule="auto"/>
              <w:ind w:left="108" w:right="1324"/>
              <w:rPr>
                <w:sz w:val="20"/>
                <w:lang w:val="sr-Cyrl-RS"/>
              </w:rPr>
            </w:pPr>
            <w:r w:rsidRPr="004A759A">
              <w:rPr>
                <w:sz w:val="20"/>
              </w:rPr>
              <w:t xml:space="preserve">https://www.pravno-informacioni- </w:t>
            </w:r>
            <w:r w:rsidRPr="004A759A">
              <w:rPr>
                <w:w w:val="95"/>
                <w:sz w:val="20"/>
              </w:rPr>
              <w:t xml:space="preserve">sistem.rs/SlGlasnikPortal/eli/rep/sgrs/vlada/zakljucak/2 </w:t>
            </w:r>
            <w:r w:rsidRPr="004A759A">
              <w:rPr>
                <w:sz w:val="20"/>
              </w:rPr>
              <w:t>009/81/1/reg</w:t>
            </w:r>
            <w:r w:rsidRPr="004A759A">
              <w:rPr>
                <w:sz w:val="20"/>
                <w:lang w:val="sr-Cyrl-RS"/>
              </w:rPr>
              <w:t xml:space="preserve"> </w:t>
            </w:r>
          </w:p>
        </w:tc>
      </w:tr>
    </w:tbl>
    <w:p w:rsidR="000B6DFC" w:rsidRPr="004A759A" w:rsidRDefault="000B6DFC" w:rsidP="006B5DC8">
      <w:pPr>
        <w:tabs>
          <w:tab w:val="left" w:pos="11199"/>
        </w:tabs>
        <w:spacing w:line="278" w:lineRule="auto"/>
        <w:ind w:left="1440" w:right="1146" w:hanging="1"/>
        <w:rPr>
          <w:sz w:val="18"/>
        </w:rPr>
      </w:pPr>
      <w:r w:rsidRPr="004A759A">
        <w:rPr>
          <w:sz w:val="20"/>
        </w:rPr>
        <w:tab/>
      </w:r>
      <w:r w:rsidRPr="004A759A">
        <w:rPr>
          <w:sz w:val="18"/>
        </w:rPr>
        <w:t xml:space="preserve">Напомена: </w:t>
      </w:r>
      <w:r w:rsidRPr="004A759A">
        <w:rPr>
          <w:position w:val="6"/>
          <w:sz w:val="12"/>
        </w:rPr>
        <w:t xml:space="preserve">1 </w:t>
      </w:r>
      <w:r w:rsidRPr="004A759A">
        <w:rPr>
          <w:sz w:val="18"/>
        </w:rPr>
        <w:t xml:space="preserve">Није усвојено због техничких и административних проблема. </w:t>
      </w:r>
      <w:r w:rsidRPr="004A759A">
        <w:rPr>
          <w:position w:val="6"/>
          <w:sz w:val="12"/>
        </w:rPr>
        <w:t xml:space="preserve">2 </w:t>
      </w:r>
      <w:r w:rsidRPr="004A759A">
        <w:rPr>
          <w:sz w:val="18"/>
        </w:rPr>
        <w:t>Стратегија је престала да важи одлуком Владе у новембру 2021.</w:t>
      </w:r>
    </w:p>
    <w:p w:rsidR="000B6DFC" w:rsidRPr="004A759A" w:rsidRDefault="000B6DFC" w:rsidP="006B5DC8">
      <w:pPr>
        <w:tabs>
          <w:tab w:val="left" w:pos="1609"/>
          <w:tab w:val="left" w:pos="11199"/>
        </w:tabs>
        <w:rPr>
          <w:sz w:val="20"/>
        </w:rPr>
      </w:pPr>
    </w:p>
    <w:p w:rsidR="004E2688" w:rsidRPr="004A759A" w:rsidRDefault="000B6DFC" w:rsidP="006B5DC8">
      <w:pPr>
        <w:tabs>
          <w:tab w:val="left" w:pos="11199"/>
        </w:tabs>
        <w:rPr>
          <w:sz w:val="19"/>
        </w:rPr>
      </w:pPr>
      <w:r w:rsidRPr="004A759A">
        <w:rPr>
          <w:sz w:val="20"/>
        </w:rPr>
        <w:tab/>
      </w:r>
    </w:p>
    <w:p w:rsidR="004E2688" w:rsidRPr="004A759A" w:rsidRDefault="00553EB7" w:rsidP="006B5DC8">
      <w:pPr>
        <w:pStyle w:val="BodyText"/>
        <w:tabs>
          <w:tab w:val="left" w:pos="11199"/>
        </w:tabs>
        <w:spacing w:before="1"/>
        <w:ind w:left="1440"/>
      </w:pPr>
      <w:r w:rsidRPr="004A759A">
        <w:t>ТАБЕЛА А2</w:t>
      </w:r>
    </w:p>
    <w:p w:rsidR="004E2688" w:rsidRPr="004A759A" w:rsidRDefault="00553EB7" w:rsidP="006B5DC8">
      <w:pPr>
        <w:pStyle w:val="Heading4"/>
        <w:tabs>
          <w:tab w:val="left" w:pos="11199"/>
        </w:tabs>
        <w:spacing w:before="34"/>
        <w:ind w:left="1440"/>
      </w:pPr>
      <w:r w:rsidRPr="004A759A">
        <w:t>Главни закони који укључују контролу дрога</w:t>
      </w:r>
    </w:p>
    <w:p w:rsidR="004E2688" w:rsidRPr="004A759A" w:rsidRDefault="004E2688" w:rsidP="006B5DC8">
      <w:pPr>
        <w:pStyle w:val="BodyText"/>
        <w:tabs>
          <w:tab w:val="left" w:pos="11199"/>
        </w:tabs>
        <w:spacing w:before="6"/>
        <w:rPr>
          <w:b/>
        </w:rPr>
      </w:pPr>
    </w:p>
    <w:tbl>
      <w:tblPr>
        <w:tblStyle w:val="TableNormal1"/>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698"/>
      </w:tblGrid>
      <w:tr w:rsidR="004A759A" w:rsidRPr="004A759A">
        <w:trPr>
          <w:trHeight w:val="230"/>
        </w:trPr>
        <w:tc>
          <w:tcPr>
            <w:tcW w:w="3682" w:type="dxa"/>
            <w:shd w:val="clear" w:color="auto" w:fill="E49449"/>
          </w:tcPr>
          <w:p w:rsidR="004E2688" w:rsidRPr="004A759A" w:rsidRDefault="00553EB7" w:rsidP="006B5DC8">
            <w:pPr>
              <w:pStyle w:val="TableParagraph"/>
              <w:tabs>
                <w:tab w:val="left" w:pos="11199"/>
              </w:tabs>
              <w:rPr>
                <w:b/>
                <w:sz w:val="20"/>
                <w:szCs w:val="20"/>
              </w:rPr>
            </w:pPr>
            <w:r w:rsidRPr="004A759A">
              <w:rPr>
                <w:b/>
                <w:sz w:val="20"/>
                <w:szCs w:val="20"/>
              </w:rPr>
              <w:t>Наслов/број/година</w:t>
            </w:r>
          </w:p>
        </w:tc>
        <w:tc>
          <w:tcPr>
            <w:tcW w:w="5698" w:type="dxa"/>
            <w:shd w:val="clear" w:color="auto" w:fill="E49449"/>
          </w:tcPr>
          <w:p w:rsidR="004E2688" w:rsidRPr="004A759A" w:rsidRDefault="00553EB7" w:rsidP="006B5DC8">
            <w:pPr>
              <w:pStyle w:val="TableParagraph"/>
              <w:tabs>
                <w:tab w:val="left" w:pos="11199"/>
              </w:tabs>
              <w:rPr>
                <w:b/>
                <w:sz w:val="20"/>
                <w:szCs w:val="20"/>
              </w:rPr>
            </w:pPr>
            <w:r w:rsidRPr="004A759A">
              <w:rPr>
                <w:b/>
                <w:sz w:val="20"/>
                <w:szCs w:val="20"/>
              </w:rPr>
              <w:t>ВЕБ линк</w:t>
            </w:r>
          </w:p>
        </w:tc>
      </w:tr>
      <w:tr w:rsidR="004A759A" w:rsidRPr="004A759A">
        <w:trPr>
          <w:trHeight w:val="794"/>
        </w:trPr>
        <w:tc>
          <w:tcPr>
            <w:tcW w:w="3682" w:type="dxa"/>
          </w:tcPr>
          <w:p w:rsidR="004E2688" w:rsidRPr="004A759A" w:rsidRDefault="00553EB7" w:rsidP="006B5DC8">
            <w:pPr>
              <w:pStyle w:val="TableParagraph"/>
              <w:tabs>
                <w:tab w:val="left" w:pos="11199"/>
              </w:tabs>
              <w:spacing w:line="276" w:lineRule="auto"/>
              <w:ind w:right="87"/>
              <w:rPr>
                <w:sz w:val="20"/>
                <w:szCs w:val="20"/>
              </w:rPr>
            </w:pPr>
            <w:r w:rsidRPr="004A759A">
              <w:rPr>
                <w:sz w:val="20"/>
                <w:szCs w:val="20"/>
              </w:rPr>
              <w:t>Закон о психоактивним контролисаним супстанцама (</w:t>
            </w:r>
            <w:r w:rsidR="00584E15" w:rsidRPr="004A759A">
              <w:rPr>
                <w:sz w:val="20"/>
                <w:szCs w:val="20"/>
              </w:rPr>
              <w:t>„Службени гласник РС"</w:t>
            </w:r>
            <w:r w:rsidRPr="004A759A">
              <w:rPr>
                <w:sz w:val="20"/>
                <w:szCs w:val="20"/>
              </w:rPr>
              <w:t>, бр</w:t>
            </w:r>
            <w:r w:rsidR="00584E15" w:rsidRPr="004A759A">
              <w:rPr>
                <w:sz w:val="20"/>
                <w:szCs w:val="20"/>
                <w:lang w:val="sr-Cyrl-RS"/>
              </w:rPr>
              <w:t>.</w:t>
            </w:r>
            <w:r w:rsidRPr="004A759A">
              <w:rPr>
                <w:sz w:val="20"/>
                <w:szCs w:val="20"/>
              </w:rPr>
              <w:t>99/2010, 57/2018)</w:t>
            </w:r>
          </w:p>
        </w:tc>
        <w:tc>
          <w:tcPr>
            <w:tcW w:w="5698" w:type="dxa"/>
          </w:tcPr>
          <w:p w:rsidR="004E2688" w:rsidRPr="004A759A" w:rsidRDefault="000B6DFC" w:rsidP="006B5DC8">
            <w:pPr>
              <w:pStyle w:val="TableParagraph"/>
              <w:tabs>
                <w:tab w:val="left" w:pos="11199"/>
              </w:tabs>
              <w:spacing w:line="240" w:lineRule="auto"/>
              <w:ind w:right="246"/>
              <w:rPr>
                <w:sz w:val="20"/>
                <w:szCs w:val="20"/>
                <w:lang w:val="sr-Cyrl-RS"/>
              </w:rPr>
            </w:pPr>
            <w:r w:rsidRPr="004A759A">
              <w:rPr>
                <w:sz w:val="20"/>
                <w:szCs w:val="20"/>
              </w:rPr>
              <w:t xml:space="preserve">https://www.pravno-informacioni- </w:t>
            </w:r>
            <w:r w:rsidRPr="004A759A">
              <w:rPr>
                <w:w w:val="95"/>
                <w:sz w:val="20"/>
                <w:szCs w:val="20"/>
              </w:rPr>
              <w:t xml:space="preserve">sistem.rs/SlGlasnikPortal/reg/viewAct/62442dc5-7844-44a8- </w:t>
            </w:r>
            <w:r w:rsidRPr="004A759A">
              <w:rPr>
                <w:sz w:val="20"/>
                <w:szCs w:val="20"/>
              </w:rPr>
              <w:t>9e53-1ab1dda6f696</w:t>
            </w:r>
            <w:r w:rsidRPr="004A759A">
              <w:rPr>
                <w:sz w:val="20"/>
                <w:szCs w:val="20"/>
                <w:lang w:val="sr-Cyrl-RS"/>
              </w:rPr>
              <w:t xml:space="preserve"> </w:t>
            </w:r>
          </w:p>
        </w:tc>
      </w:tr>
      <w:tr w:rsidR="004A759A" w:rsidRPr="004A759A">
        <w:trPr>
          <w:trHeight w:val="1057"/>
        </w:trPr>
        <w:tc>
          <w:tcPr>
            <w:tcW w:w="3682" w:type="dxa"/>
          </w:tcPr>
          <w:p w:rsidR="004E2688" w:rsidRPr="004A759A" w:rsidRDefault="00553EB7" w:rsidP="006B5DC8">
            <w:pPr>
              <w:pStyle w:val="TableParagraph"/>
              <w:tabs>
                <w:tab w:val="left" w:pos="11199"/>
              </w:tabs>
              <w:spacing w:line="276" w:lineRule="auto"/>
              <w:ind w:right="239"/>
              <w:rPr>
                <w:sz w:val="20"/>
                <w:szCs w:val="20"/>
              </w:rPr>
            </w:pPr>
            <w:r w:rsidRPr="004A759A">
              <w:rPr>
                <w:sz w:val="20"/>
                <w:szCs w:val="20"/>
              </w:rPr>
              <w:t>Закон о супстанцама које се користе у</w:t>
            </w:r>
            <w:r w:rsidRPr="004A759A">
              <w:rPr>
                <w:spacing w:val="-18"/>
                <w:sz w:val="20"/>
                <w:szCs w:val="20"/>
              </w:rPr>
              <w:t xml:space="preserve"> </w:t>
            </w:r>
            <w:r w:rsidR="000B6DFC" w:rsidRPr="004A759A">
              <w:rPr>
                <w:sz w:val="20"/>
                <w:szCs w:val="20"/>
              </w:rPr>
              <w:t>недозвољеној производњи</w:t>
            </w:r>
            <w:r w:rsidRPr="004A759A">
              <w:rPr>
                <w:sz w:val="20"/>
                <w:szCs w:val="20"/>
              </w:rPr>
              <w:t xml:space="preserve"> опојних дрога и психотропних супстанци</w:t>
            </w:r>
            <w:r w:rsidRPr="004A759A">
              <w:rPr>
                <w:spacing w:val="-2"/>
                <w:sz w:val="20"/>
                <w:szCs w:val="20"/>
              </w:rPr>
              <w:t xml:space="preserve"> </w:t>
            </w:r>
            <w:r w:rsidR="00584E15" w:rsidRPr="004A759A">
              <w:rPr>
                <w:sz w:val="20"/>
                <w:szCs w:val="20"/>
              </w:rPr>
              <w:t>(„Службени гласник РС"</w:t>
            </w:r>
            <w:r w:rsidRPr="004A759A">
              <w:rPr>
                <w:sz w:val="20"/>
                <w:szCs w:val="20"/>
              </w:rPr>
              <w:t>, бр. 107/05,</w:t>
            </w:r>
            <w:r w:rsidRPr="004A759A">
              <w:rPr>
                <w:spacing w:val="-14"/>
                <w:sz w:val="20"/>
                <w:szCs w:val="20"/>
              </w:rPr>
              <w:t xml:space="preserve"> </w:t>
            </w:r>
            <w:r w:rsidRPr="004A759A">
              <w:rPr>
                <w:sz w:val="20"/>
                <w:szCs w:val="20"/>
              </w:rPr>
              <w:t>25/19)</w:t>
            </w:r>
          </w:p>
        </w:tc>
        <w:tc>
          <w:tcPr>
            <w:tcW w:w="5698" w:type="dxa"/>
          </w:tcPr>
          <w:p w:rsidR="004E2688" w:rsidRPr="004A759A" w:rsidRDefault="00B6493B" w:rsidP="006B5DC8">
            <w:pPr>
              <w:pStyle w:val="TableParagraph"/>
              <w:tabs>
                <w:tab w:val="left" w:pos="11199"/>
              </w:tabs>
              <w:spacing w:line="240" w:lineRule="auto"/>
              <w:rPr>
                <w:sz w:val="20"/>
                <w:szCs w:val="20"/>
                <w:lang w:val="sr-Cyrl-RS"/>
              </w:rPr>
            </w:pPr>
            <w:hyperlink r:id="rId59">
              <w:r w:rsidR="000B6DFC" w:rsidRPr="004A759A">
                <w:rPr>
                  <w:sz w:val="20"/>
                  <w:szCs w:val="20"/>
                </w:rPr>
                <w:t>https://www.pravno-informacioni-</w:t>
              </w:r>
            </w:hyperlink>
            <w:r w:rsidR="000B6DFC" w:rsidRPr="004A759A">
              <w:rPr>
                <w:sz w:val="20"/>
                <w:szCs w:val="20"/>
              </w:rPr>
              <w:t xml:space="preserve"> </w:t>
            </w:r>
            <w:hyperlink r:id="rId60">
              <w:r w:rsidR="000B6DFC" w:rsidRPr="004A759A">
                <w:rPr>
                  <w:w w:val="95"/>
                  <w:sz w:val="20"/>
                  <w:szCs w:val="20"/>
                </w:rPr>
                <w:t>sistem.rs/SlGlasnikPortal/eli/rep/sgrs/skupstina/zakon/2005/1</w:t>
              </w:r>
            </w:hyperlink>
            <w:r w:rsidR="000B6DFC" w:rsidRPr="004A759A">
              <w:rPr>
                <w:w w:val="95"/>
                <w:sz w:val="20"/>
                <w:szCs w:val="20"/>
              </w:rPr>
              <w:t xml:space="preserve"> </w:t>
            </w:r>
            <w:hyperlink r:id="rId61">
              <w:r w:rsidR="000B6DFC" w:rsidRPr="004A759A">
                <w:rPr>
                  <w:sz w:val="20"/>
                  <w:szCs w:val="20"/>
                </w:rPr>
                <w:t>07/8/reg</w:t>
              </w:r>
            </w:hyperlink>
            <w:r w:rsidR="000B6DFC" w:rsidRPr="004A759A">
              <w:rPr>
                <w:sz w:val="20"/>
                <w:szCs w:val="20"/>
                <w:lang w:val="sr-Cyrl-RS"/>
              </w:rPr>
              <w:t xml:space="preserve"> </w:t>
            </w:r>
          </w:p>
        </w:tc>
      </w:tr>
      <w:tr w:rsidR="004A759A" w:rsidRPr="004A759A">
        <w:trPr>
          <w:trHeight w:val="1149"/>
        </w:trPr>
        <w:tc>
          <w:tcPr>
            <w:tcW w:w="3682" w:type="dxa"/>
          </w:tcPr>
          <w:p w:rsidR="004E2688" w:rsidRPr="004A759A" w:rsidRDefault="00584E15" w:rsidP="006B5DC8">
            <w:pPr>
              <w:pStyle w:val="TableParagraph"/>
              <w:tabs>
                <w:tab w:val="left" w:pos="11199"/>
              </w:tabs>
              <w:spacing w:line="240" w:lineRule="auto"/>
              <w:ind w:right="184"/>
              <w:rPr>
                <w:sz w:val="20"/>
                <w:szCs w:val="20"/>
              </w:rPr>
            </w:pPr>
            <w:r w:rsidRPr="004A759A">
              <w:rPr>
                <w:sz w:val="20"/>
                <w:szCs w:val="20"/>
              </w:rPr>
              <w:t>Кривични законик („Службени гласник РС"</w:t>
            </w:r>
            <w:r w:rsidR="00553EB7" w:rsidRPr="004A759A">
              <w:rPr>
                <w:sz w:val="20"/>
                <w:szCs w:val="20"/>
              </w:rPr>
              <w:t>, бр. 85/2005, 88/2005, 107/2005, 72/2009, 111/2009,</w:t>
            </w:r>
            <w:r w:rsidR="00553EB7" w:rsidRPr="004A759A">
              <w:rPr>
                <w:spacing w:val="-1"/>
                <w:sz w:val="20"/>
                <w:szCs w:val="20"/>
              </w:rPr>
              <w:t xml:space="preserve"> </w:t>
            </w:r>
            <w:r w:rsidR="00553EB7" w:rsidRPr="004A759A">
              <w:rPr>
                <w:sz w:val="20"/>
                <w:szCs w:val="20"/>
              </w:rPr>
              <w:t>121/2012,</w:t>
            </w:r>
          </w:p>
          <w:p w:rsidR="004E2688" w:rsidRPr="004A759A" w:rsidRDefault="00553EB7" w:rsidP="006B5DC8">
            <w:pPr>
              <w:pStyle w:val="TableParagraph"/>
              <w:tabs>
                <w:tab w:val="left" w:pos="11199"/>
              </w:tabs>
              <w:spacing w:line="229" w:lineRule="exact"/>
              <w:rPr>
                <w:sz w:val="20"/>
                <w:szCs w:val="20"/>
              </w:rPr>
            </w:pPr>
            <w:r w:rsidRPr="004A759A">
              <w:rPr>
                <w:sz w:val="20"/>
                <w:szCs w:val="20"/>
              </w:rPr>
              <w:t>104/2013, 108/2014,</w:t>
            </w:r>
            <w:r w:rsidRPr="004A759A">
              <w:rPr>
                <w:spacing w:val="-16"/>
                <w:sz w:val="20"/>
                <w:szCs w:val="20"/>
              </w:rPr>
              <w:t xml:space="preserve"> </w:t>
            </w:r>
            <w:r w:rsidRPr="004A759A">
              <w:rPr>
                <w:sz w:val="20"/>
                <w:szCs w:val="20"/>
              </w:rPr>
              <w:t>94/2016,</w:t>
            </w:r>
          </w:p>
          <w:p w:rsidR="004E2688" w:rsidRPr="004A759A" w:rsidRDefault="00553EB7" w:rsidP="006B5DC8">
            <w:pPr>
              <w:pStyle w:val="TableParagraph"/>
              <w:tabs>
                <w:tab w:val="left" w:pos="11199"/>
              </w:tabs>
              <w:spacing w:line="211" w:lineRule="exact"/>
              <w:rPr>
                <w:sz w:val="20"/>
                <w:szCs w:val="20"/>
              </w:rPr>
            </w:pPr>
            <w:r w:rsidRPr="004A759A">
              <w:rPr>
                <w:sz w:val="20"/>
                <w:szCs w:val="20"/>
              </w:rPr>
              <w:t>35/2019)</w:t>
            </w:r>
          </w:p>
        </w:tc>
        <w:tc>
          <w:tcPr>
            <w:tcW w:w="5698" w:type="dxa"/>
          </w:tcPr>
          <w:p w:rsidR="004E2688" w:rsidRPr="004A759A" w:rsidRDefault="00B6493B" w:rsidP="006B5DC8">
            <w:pPr>
              <w:pStyle w:val="TableParagraph"/>
              <w:tabs>
                <w:tab w:val="left" w:pos="11199"/>
              </w:tabs>
              <w:spacing w:line="240" w:lineRule="auto"/>
              <w:rPr>
                <w:sz w:val="20"/>
                <w:szCs w:val="20"/>
                <w:lang w:val="sr-Cyrl-RS"/>
              </w:rPr>
            </w:pPr>
            <w:hyperlink r:id="rId62">
              <w:r w:rsidR="000B6DFC" w:rsidRPr="004A759A">
                <w:rPr>
                  <w:sz w:val="20"/>
                  <w:szCs w:val="20"/>
                </w:rPr>
                <w:t>https://www.pravno-informacioni-</w:t>
              </w:r>
            </w:hyperlink>
            <w:r w:rsidR="000B6DFC" w:rsidRPr="004A759A">
              <w:rPr>
                <w:sz w:val="20"/>
                <w:szCs w:val="20"/>
              </w:rPr>
              <w:t xml:space="preserve"> </w:t>
            </w:r>
            <w:hyperlink r:id="rId63">
              <w:r w:rsidR="000B6DFC" w:rsidRPr="004A759A">
                <w:rPr>
                  <w:w w:val="95"/>
                  <w:sz w:val="20"/>
                  <w:szCs w:val="20"/>
                </w:rPr>
                <w:t>sistem.rs/SlGlasnikPortal/eli/rep/sgrs/skupstina/zakon/2005/8</w:t>
              </w:r>
            </w:hyperlink>
            <w:r w:rsidR="000B6DFC" w:rsidRPr="004A759A">
              <w:rPr>
                <w:w w:val="95"/>
                <w:sz w:val="20"/>
                <w:szCs w:val="20"/>
              </w:rPr>
              <w:t xml:space="preserve"> </w:t>
            </w:r>
            <w:hyperlink r:id="rId64">
              <w:r w:rsidR="000B6DFC" w:rsidRPr="004A759A">
                <w:rPr>
                  <w:sz w:val="20"/>
                  <w:szCs w:val="20"/>
                </w:rPr>
                <w:t>5/6/reg</w:t>
              </w:r>
            </w:hyperlink>
            <w:r w:rsidR="000B6DFC" w:rsidRPr="004A759A">
              <w:rPr>
                <w:sz w:val="20"/>
                <w:szCs w:val="20"/>
                <w:lang w:val="sr-Cyrl-RS"/>
              </w:rPr>
              <w:t xml:space="preserve"> </w:t>
            </w:r>
          </w:p>
        </w:tc>
      </w:tr>
      <w:tr w:rsidR="004A759A" w:rsidRPr="004A759A">
        <w:trPr>
          <w:trHeight w:val="1149"/>
        </w:trPr>
        <w:tc>
          <w:tcPr>
            <w:tcW w:w="3682" w:type="dxa"/>
          </w:tcPr>
          <w:p w:rsidR="004E2688" w:rsidRPr="004A759A" w:rsidRDefault="00553EB7" w:rsidP="006B5DC8">
            <w:pPr>
              <w:pStyle w:val="TableParagraph"/>
              <w:tabs>
                <w:tab w:val="left" w:pos="11199"/>
              </w:tabs>
              <w:spacing w:line="276" w:lineRule="auto"/>
              <w:ind w:right="354"/>
              <w:rPr>
                <w:sz w:val="20"/>
                <w:szCs w:val="20"/>
              </w:rPr>
            </w:pPr>
            <w:r w:rsidRPr="004A759A">
              <w:rPr>
                <w:sz w:val="20"/>
                <w:szCs w:val="20"/>
              </w:rPr>
              <w:t>Закон о заштити ст</w:t>
            </w:r>
            <w:r w:rsidR="00584E15" w:rsidRPr="004A759A">
              <w:rPr>
                <w:sz w:val="20"/>
                <w:szCs w:val="20"/>
              </w:rPr>
              <w:t>ановништва од заразних болести („Службени гласник РС"</w:t>
            </w:r>
            <w:r w:rsidRPr="004A759A">
              <w:rPr>
                <w:sz w:val="20"/>
                <w:szCs w:val="20"/>
              </w:rPr>
              <w:t>, бр. 15/2016, 68/2020 и 136/2020)</w:t>
            </w:r>
          </w:p>
        </w:tc>
        <w:tc>
          <w:tcPr>
            <w:tcW w:w="5698" w:type="dxa"/>
          </w:tcPr>
          <w:p w:rsidR="000B6DFC" w:rsidRPr="004A759A" w:rsidRDefault="00B6493B" w:rsidP="006B5DC8">
            <w:pPr>
              <w:pStyle w:val="TableParagraph"/>
              <w:tabs>
                <w:tab w:val="left" w:pos="11199"/>
              </w:tabs>
              <w:spacing w:line="240" w:lineRule="auto"/>
              <w:rPr>
                <w:sz w:val="20"/>
                <w:szCs w:val="20"/>
              </w:rPr>
            </w:pPr>
            <w:hyperlink r:id="rId65">
              <w:r w:rsidR="000B6DFC" w:rsidRPr="004A759A">
                <w:rPr>
                  <w:w w:val="95"/>
                  <w:sz w:val="20"/>
                  <w:szCs w:val="20"/>
                </w:rPr>
                <w:t>https://www.paragraf.rs/propisi/zakon_o_zastiti_stanovnistva_</w:t>
              </w:r>
            </w:hyperlink>
            <w:r w:rsidR="000B6DFC" w:rsidRPr="004A759A">
              <w:rPr>
                <w:w w:val="95"/>
                <w:sz w:val="20"/>
                <w:szCs w:val="20"/>
              </w:rPr>
              <w:t xml:space="preserve"> </w:t>
            </w:r>
            <w:hyperlink r:id="rId66">
              <w:r w:rsidR="000B6DFC" w:rsidRPr="004A759A">
                <w:rPr>
                  <w:sz w:val="20"/>
                  <w:szCs w:val="20"/>
                </w:rPr>
                <w:t>od_zaraznih_bolesti.html</w:t>
              </w:r>
            </w:hyperlink>
          </w:p>
          <w:p w:rsidR="000B6DFC" w:rsidRPr="004A759A" w:rsidRDefault="00B6493B" w:rsidP="006B5DC8">
            <w:pPr>
              <w:pStyle w:val="TableParagraph"/>
              <w:tabs>
                <w:tab w:val="left" w:pos="11199"/>
              </w:tabs>
              <w:spacing w:line="229" w:lineRule="exact"/>
              <w:rPr>
                <w:sz w:val="20"/>
                <w:szCs w:val="20"/>
              </w:rPr>
            </w:pPr>
            <w:hyperlink r:id="rId67">
              <w:r w:rsidR="000B6DFC" w:rsidRPr="004A759A">
                <w:rPr>
                  <w:sz w:val="20"/>
                  <w:szCs w:val="20"/>
                </w:rPr>
                <w:t>https://www.pravno-informacioni-</w:t>
              </w:r>
            </w:hyperlink>
          </w:p>
          <w:p w:rsidR="000B6DFC" w:rsidRPr="004A759A" w:rsidRDefault="00B6493B" w:rsidP="006B5DC8">
            <w:pPr>
              <w:pStyle w:val="TableParagraph"/>
              <w:tabs>
                <w:tab w:val="left" w:pos="11199"/>
              </w:tabs>
              <w:spacing w:line="229" w:lineRule="exact"/>
              <w:rPr>
                <w:sz w:val="20"/>
                <w:szCs w:val="20"/>
              </w:rPr>
            </w:pPr>
            <w:hyperlink r:id="rId68">
              <w:r w:rsidR="000B6DFC" w:rsidRPr="004A759A">
                <w:rPr>
                  <w:sz w:val="20"/>
                  <w:szCs w:val="20"/>
                </w:rPr>
                <w:t>sistem.rs/SlGlasnikPortal/eli/rep/sgrs/skupstina/zakon/2016/1</w:t>
              </w:r>
            </w:hyperlink>
          </w:p>
          <w:p w:rsidR="004E2688" w:rsidRPr="004A759A" w:rsidRDefault="00B6493B" w:rsidP="006B5DC8">
            <w:pPr>
              <w:pStyle w:val="TableParagraph"/>
              <w:tabs>
                <w:tab w:val="left" w:pos="11199"/>
              </w:tabs>
              <w:spacing w:line="211" w:lineRule="exact"/>
              <w:rPr>
                <w:sz w:val="20"/>
                <w:szCs w:val="20"/>
              </w:rPr>
            </w:pPr>
            <w:hyperlink r:id="rId69">
              <w:r w:rsidR="000B6DFC" w:rsidRPr="004A759A">
                <w:rPr>
                  <w:sz w:val="20"/>
                  <w:szCs w:val="20"/>
                </w:rPr>
                <w:t>5/8/reg</w:t>
              </w:r>
            </w:hyperlink>
          </w:p>
        </w:tc>
      </w:tr>
      <w:tr w:rsidR="004A759A" w:rsidRPr="004A759A">
        <w:trPr>
          <w:trHeight w:val="690"/>
        </w:trPr>
        <w:tc>
          <w:tcPr>
            <w:tcW w:w="3682" w:type="dxa"/>
          </w:tcPr>
          <w:p w:rsidR="004E2688" w:rsidRPr="004A759A" w:rsidRDefault="00553EB7" w:rsidP="006B5DC8">
            <w:pPr>
              <w:pStyle w:val="TableParagraph"/>
              <w:tabs>
                <w:tab w:val="left" w:pos="11199"/>
              </w:tabs>
              <w:spacing w:before="3" w:line="230" w:lineRule="exact"/>
              <w:ind w:right="430"/>
              <w:jc w:val="both"/>
              <w:rPr>
                <w:sz w:val="20"/>
                <w:szCs w:val="20"/>
              </w:rPr>
            </w:pPr>
            <w:r w:rsidRPr="004A759A">
              <w:rPr>
                <w:sz w:val="20"/>
                <w:szCs w:val="20"/>
              </w:rPr>
              <w:t>Закон о лековима и</w:t>
            </w:r>
            <w:r w:rsidRPr="004A759A">
              <w:rPr>
                <w:spacing w:val="-16"/>
                <w:sz w:val="20"/>
                <w:szCs w:val="20"/>
              </w:rPr>
              <w:t xml:space="preserve"> </w:t>
            </w:r>
            <w:r w:rsidR="000B6DFC" w:rsidRPr="004A759A">
              <w:rPr>
                <w:sz w:val="20"/>
                <w:szCs w:val="20"/>
              </w:rPr>
              <w:t>м</w:t>
            </w:r>
            <w:r w:rsidRPr="004A759A">
              <w:rPr>
                <w:sz w:val="20"/>
                <w:szCs w:val="20"/>
              </w:rPr>
              <w:t>едицинск</w:t>
            </w:r>
            <w:r w:rsidR="000B6DFC" w:rsidRPr="004A759A">
              <w:rPr>
                <w:sz w:val="20"/>
                <w:szCs w:val="20"/>
                <w:lang w:val="sr-Cyrl-RS"/>
              </w:rPr>
              <w:t>им</w:t>
            </w:r>
            <w:r w:rsidRPr="004A759A">
              <w:rPr>
                <w:sz w:val="20"/>
                <w:szCs w:val="20"/>
              </w:rPr>
              <w:t xml:space="preserve"> сре</w:t>
            </w:r>
            <w:r w:rsidR="003B06D5" w:rsidRPr="004A759A">
              <w:rPr>
                <w:sz w:val="20"/>
                <w:szCs w:val="20"/>
              </w:rPr>
              <w:t>VCT</w:t>
            </w:r>
            <w:r w:rsidRPr="004A759A">
              <w:rPr>
                <w:sz w:val="20"/>
                <w:szCs w:val="20"/>
              </w:rPr>
              <w:t>в</w:t>
            </w:r>
            <w:r w:rsidR="000B6DFC" w:rsidRPr="004A759A">
              <w:rPr>
                <w:sz w:val="20"/>
                <w:szCs w:val="20"/>
                <w:lang w:val="sr-Cyrl-RS"/>
              </w:rPr>
              <w:t>има</w:t>
            </w:r>
            <w:r w:rsidR="00584E15" w:rsidRPr="004A759A">
              <w:rPr>
                <w:sz w:val="20"/>
                <w:szCs w:val="20"/>
              </w:rPr>
              <w:t xml:space="preserve"> („Службени гласник РС"</w:t>
            </w:r>
            <w:r w:rsidRPr="004A759A">
              <w:rPr>
                <w:sz w:val="20"/>
                <w:szCs w:val="20"/>
              </w:rPr>
              <w:t xml:space="preserve">, </w:t>
            </w:r>
            <w:r w:rsidR="00584E15" w:rsidRPr="004A759A">
              <w:rPr>
                <w:sz w:val="20"/>
                <w:szCs w:val="20"/>
              </w:rPr>
              <w:t>бр</w:t>
            </w:r>
            <w:r w:rsidRPr="004A759A">
              <w:rPr>
                <w:sz w:val="20"/>
                <w:szCs w:val="20"/>
              </w:rPr>
              <w:t>. 30/10, 107/12, 105/17,</w:t>
            </w:r>
            <w:r w:rsidRPr="004A759A">
              <w:rPr>
                <w:spacing w:val="-6"/>
                <w:sz w:val="20"/>
                <w:szCs w:val="20"/>
              </w:rPr>
              <w:t xml:space="preserve"> </w:t>
            </w:r>
            <w:r w:rsidRPr="004A759A">
              <w:rPr>
                <w:sz w:val="20"/>
                <w:szCs w:val="20"/>
              </w:rPr>
              <w:t>113/17)</w:t>
            </w:r>
          </w:p>
        </w:tc>
        <w:tc>
          <w:tcPr>
            <w:tcW w:w="5698" w:type="dxa"/>
          </w:tcPr>
          <w:p w:rsidR="000B6DFC" w:rsidRPr="004A759A" w:rsidRDefault="00B6493B" w:rsidP="006B5DC8">
            <w:pPr>
              <w:pStyle w:val="TableParagraph"/>
              <w:tabs>
                <w:tab w:val="left" w:pos="11199"/>
              </w:tabs>
              <w:spacing w:line="229" w:lineRule="exact"/>
              <w:rPr>
                <w:sz w:val="20"/>
                <w:szCs w:val="20"/>
              </w:rPr>
            </w:pPr>
            <w:hyperlink r:id="rId70">
              <w:r w:rsidR="000B6DFC" w:rsidRPr="004A759A">
                <w:rPr>
                  <w:sz w:val="20"/>
                  <w:szCs w:val="20"/>
                </w:rPr>
                <w:t>https://www.paragraf.rs/propisi/zakon_o_lekovima_i_medicins</w:t>
              </w:r>
            </w:hyperlink>
          </w:p>
          <w:p w:rsidR="004E2688" w:rsidRPr="004A759A" w:rsidRDefault="00B6493B" w:rsidP="006B5DC8">
            <w:pPr>
              <w:pStyle w:val="TableParagraph"/>
              <w:tabs>
                <w:tab w:val="left" w:pos="11199"/>
              </w:tabs>
              <w:spacing w:line="240" w:lineRule="auto"/>
              <w:rPr>
                <w:sz w:val="20"/>
                <w:szCs w:val="20"/>
                <w:lang w:val="sr-Cyrl-RS"/>
              </w:rPr>
            </w:pPr>
            <w:hyperlink r:id="rId71">
              <w:r w:rsidR="000B6DFC" w:rsidRPr="004A759A">
                <w:rPr>
                  <w:sz w:val="20"/>
                  <w:szCs w:val="20"/>
                </w:rPr>
                <w:t>kim_sredstvima.html</w:t>
              </w:r>
            </w:hyperlink>
            <w:r w:rsidR="000B6DFC" w:rsidRPr="004A759A">
              <w:rPr>
                <w:sz w:val="20"/>
                <w:szCs w:val="20"/>
                <w:lang w:val="sr-Cyrl-RS"/>
              </w:rPr>
              <w:t xml:space="preserve"> </w:t>
            </w:r>
          </w:p>
        </w:tc>
      </w:tr>
      <w:tr w:rsidR="004A759A" w:rsidRPr="004A759A">
        <w:trPr>
          <w:trHeight w:val="686"/>
        </w:trPr>
        <w:tc>
          <w:tcPr>
            <w:tcW w:w="3682" w:type="dxa"/>
          </w:tcPr>
          <w:p w:rsidR="004E2688" w:rsidRPr="004A759A" w:rsidRDefault="00553EB7" w:rsidP="006B5DC8">
            <w:pPr>
              <w:pStyle w:val="TableParagraph"/>
              <w:tabs>
                <w:tab w:val="left" w:pos="11199"/>
              </w:tabs>
              <w:spacing w:line="227" w:lineRule="exact"/>
              <w:rPr>
                <w:sz w:val="20"/>
                <w:szCs w:val="20"/>
              </w:rPr>
            </w:pPr>
            <w:r w:rsidRPr="004A759A">
              <w:rPr>
                <w:sz w:val="20"/>
                <w:szCs w:val="20"/>
              </w:rPr>
              <w:t>Закон о здравственој з</w:t>
            </w:r>
            <w:r w:rsidR="00584E15" w:rsidRPr="004A759A">
              <w:rPr>
                <w:sz w:val="20"/>
                <w:szCs w:val="20"/>
              </w:rPr>
              <w:t>аштити ("Службени гласник РС"</w:t>
            </w:r>
            <w:r w:rsidRPr="004A759A">
              <w:rPr>
                <w:sz w:val="20"/>
                <w:szCs w:val="20"/>
              </w:rPr>
              <w:t>, бр. 25/19)</w:t>
            </w:r>
          </w:p>
        </w:tc>
        <w:tc>
          <w:tcPr>
            <w:tcW w:w="5698" w:type="dxa"/>
          </w:tcPr>
          <w:p w:rsidR="000B6DFC" w:rsidRPr="004A759A" w:rsidRDefault="00B6493B" w:rsidP="006B5DC8">
            <w:pPr>
              <w:pStyle w:val="TableParagraph"/>
              <w:tabs>
                <w:tab w:val="left" w:pos="11199"/>
              </w:tabs>
              <w:spacing w:line="227" w:lineRule="exact"/>
              <w:rPr>
                <w:sz w:val="20"/>
                <w:szCs w:val="20"/>
              </w:rPr>
            </w:pPr>
            <w:hyperlink r:id="rId72">
              <w:r w:rsidR="000B6DFC" w:rsidRPr="004A759A">
                <w:rPr>
                  <w:sz w:val="20"/>
                  <w:szCs w:val="20"/>
                </w:rPr>
                <w:t>http://www.pravno-informacioni-</w:t>
              </w:r>
            </w:hyperlink>
          </w:p>
          <w:p w:rsidR="000B6DFC" w:rsidRPr="004A759A" w:rsidRDefault="00B6493B" w:rsidP="006B5DC8">
            <w:pPr>
              <w:pStyle w:val="TableParagraph"/>
              <w:tabs>
                <w:tab w:val="left" w:pos="11199"/>
              </w:tabs>
              <w:spacing w:line="229" w:lineRule="exact"/>
              <w:rPr>
                <w:sz w:val="20"/>
                <w:szCs w:val="20"/>
              </w:rPr>
            </w:pPr>
            <w:hyperlink r:id="rId73">
              <w:r w:rsidR="000B6DFC" w:rsidRPr="004A759A">
                <w:rPr>
                  <w:sz w:val="20"/>
                  <w:szCs w:val="20"/>
                </w:rPr>
                <w:t>sistem.rs/SlGlasnikPortal/eli/rep/sgrs/skupstina/zakon/2019/2</w:t>
              </w:r>
            </w:hyperlink>
          </w:p>
          <w:p w:rsidR="004E2688" w:rsidRPr="004A759A" w:rsidRDefault="00B6493B" w:rsidP="006B5DC8">
            <w:pPr>
              <w:pStyle w:val="TableParagraph"/>
              <w:tabs>
                <w:tab w:val="left" w:pos="11199"/>
              </w:tabs>
              <w:rPr>
                <w:sz w:val="20"/>
                <w:szCs w:val="20"/>
                <w:lang w:val="sr-Cyrl-RS"/>
              </w:rPr>
            </w:pPr>
            <w:hyperlink r:id="rId74">
              <w:r w:rsidR="000B6DFC" w:rsidRPr="004A759A">
                <w:rPr>
                  <w:sz w:val="20"/>
                  <w:szCs w:val="20"/>
                </w:rPr>
                <w:t>5/2/reg/</w:t>
              </w:r>
            </w:hyperlink>
            <w:r w:rsidR="000B6DFC" w:rsidRPr="004A759A">
              <w:rPr>
                <w:sz w:val="20"/>
                <w:szCs w:val="20"/>
                <w:lang w:val="sr-Cyrl-RS"/>
              </w:rPr>
              <w:t xml:space="preserve"> </w:t>
            </w:r>
          </w:p>
        </w:tc>
      </w:tr>
      <w:tr w:rsidR="004A759A" w:rsidRPr="004A759A">
        <w:trPr>
          <w:trHeight w:val="690"/>
        </w:trPr>
        <w:tc>
          <w:tcPr>
            <w:tcW w:w="3682" w:type="dxa"/>
          </w:tcPr>
          <w:p w:rsidR="000B6DFC" w:rsidRPr="004A759A" w:rsidRDefault="00553EB7" w:rsidP="006B5DC8">
            <w:pPr>
              <w:pStyle w:val="TableParagraph"/>
              <w:tabs>
                <w:tab w:val="left" w:pos="11199"/>
              </w:tabs>
              <w:spacing w:line="229" w:lineRule="exact"/>
              <w:rPr>
                <w:sz w:val="20"/>
                <w:szCs w:val="20"/>
              </w:rPr>
            </w:pPr>
            <w:r w:rsidRPr="004A759A">
              <w:rPr>
                <w:sz w:val="20"/>
                <w:szCs w:val="20"/>
              </w:rPr>
              <w:t>Закон о здрав</w:t>
            </w:r>
            <w:r w:rsidR="000B6DFC" w:rsidRPr="004A759A">
              <w:rPr>
                <w:sz w:val="20"/>
                <w:szCs w:val="20"/>
              </w:rPr>
              <w:t xml:space="preserve">ственом осигурању </w:t>
            </w:r>
            <w:r w:rsidR="00584E15" w:rsidRPr="004A759A">
              <w:rPr>
                <w:sz w:val="20"/>
                <w:szCs w:val="20"/>
              </w:rPr>
              <w:t>(„</w:t>
            </w:r>
            <w:r w:rsidR="000B6DFC" w:rsidRPr="004A759A">
              <w:rPr>
                <w:sz w:val="20"/>
                <w:szCs w:val="20"/>
              </w:rPr>
              <w:t>Службени гласник РС"</w:t>
            </w:r>
          </w:p>
          <w:p w:rsidR="004E2688" w:rsidRPr="004A759A" w:rsidRDefault="00553EB7" w:rsidP="006B5DC8">
            <w:pPr>
              <w:pStyle w:val="TableParagraph"/>
              <w:tabs>
                <w:tab w:val="left" w:pos="11199"/>
              </w:tabs>
              <w:spacing w:line="240" w:lineRule="auto"/>
              <w:rPr>
                <w:sz w:val="20"/>
                <w:szCs w:val="20"/>
              </w:rPr>
            </w:pPr>
            <w:r w:rsidRPr="004A759A">
              <w:rPr>
                <w:sz w:val="20"/>
                <w:szCs w:val="20"/>
              </w:rPr>
              <w:t xml:space="preserve">, </w:t>
            </w:r>
            <w:r w:rsidR="00584E15" w:rsidRPr="004A759A">
              <w:rPr>
                <w:sz w:val="20"/>
                <w:szCs w:val="20"/>
              </w:rPr>
              <w:t>бр</w:t>
            </w:r>
            <w:r w:rsidRPr="004A759A">
              <w:rPr>
                <w:sz w:val="20"/>
                <w:szCs w:val="20"/>
              </w:rPr>
              <w:t>. 25/19)</w:t>
            </w:r>
          </w:p>
        </w:tc>
        <w:tc>
          <w:tcPr>
            <w:tcW w:w="5698" w:type="dxa"/>
          </w:tcPr>
          <w:p w:rsidR="004E2688" w:rsidRPr="004A759A" w:rsidRDefault="00B6493B" w:rsidP="006B5DC8">
            <w:pPr>
              <w:pStyle w:val="TableParagraph"/>
              <w:tabs>
                <w:tab w:val="left" w:pos="11199"/>
              </w:tabs>
              <w:spacing w:before="3" w:line="230" w:lineRule="exact"/>
              <w:rPr>
                <w:sz w:val="20"/>
                <w:szCs w:val="20"/>
              </w:rPr>
            </w:pPr>
            <w:hyperlink r:id="rId75">
              <w:r w:rsidR="000B6DFC" w:rsidRPr="004A759A">
                <w:rPr>
                  <w:sz w:val="20"/>
                  <w:szCs w:val="20"/>
                </w:rPr>
                <w:t>http://www.pravno-informacioni-</w:t>
              </w:r>
            </w:hyperlink>
            <w:r w:rsidR="000B6DFC" w:rsidRPr="004A759A">
              <w:rPr>
                <w:sz w:val="20"/>
                <w:szCs w:val="20"/>
              </w:rPr>
              <w:t xml:space="preserve"> </w:t>
            </w:r>
            <w:hyperlink r:id="rId76">
              <w:r w:rsidR="000B6DFC" w:rsidRPr="004A759A">
                <w:rPr>
                  <w:w w:val="95"/>
                  <w:sz w:val="20"/>
                  <w:szCs w:val="20"/>
                </w:rPr>
                <w:t>sistem.rs/SlGlasnikPortal/eli/rep/sgrs/skupstina/zakon/2019/2</w:t>
              </w:r>
            </w:hyperlink>
            <w:r w:rsidR="000B6DFC" w:rsidRPr="004A759A">
              <w:rPr>
                <w:w w:val="95"/>
                <w:sz w:val="20"/>
                <w:szCs w:val="20"/>
              </w:rPr>
              <w:t xml:space="preserve"> </w:t>
            </w:r>
            <w:hyperlink r:id="rId77">
              <w:r w:rsidR="000B6DFC" w:rsidRPr="004A759A">
                <w:rPr>
                  <w:sz w:val="20"/>
                  <w:szCs w:val="20"/>
                </w:rPr>
                <w:t>5/1/reg/</w:t>
              </w:r>
            </w:hyperlink>
          </w:p>
        </w:tc>
      </w:tr>
      <w:tr w:rsidR="004A759A" w:rsidRPr="004A759A">
        <w:trPr>
          <w:trHeight w:val="688"/>
        </w:trPr>
        <w:tc>
          <w:tcPr>
            <w:tcW w:w="3682" w:type="dxa"/>
          </w:tcPr>
          <w:p w:rsidR="004E2688" w:rsidRPr="004A759A" w:rsidRDefault="00553EB7" w:rsidP="006B5DC8">
            <w:pPr>
              <w:pStyle w:val="TableParagraph"/>
              <w:tabs>
                <w:tab w:val="left" w:pos="11199"/>
              </w:tabs>
              <w:spacing w:line="240" w:lineRule="auto"/>
              <w:rPr>
                <w:sz w:val="20"/>
                <w:szCs w:val="20"/>
              </w:rPr>
            </w:pPr>
            <w:r w:rsidRPr="004A759A">
              <w:rPr>
                <w:sz w:val="20"/>
                <w:szCs w:val="20"/>
              </w:rPr>
              <w:t>Закон о заштити лица са менталним сметњама</w:t>
            </w:r>
          </w:p>
          <w:p w:rsidR="004E2688" w:rsidRPr="004A759A" w:rsidRDefault="00584E15" w:rsidP="006B5DC8">
            <w:pPr>
              <w:pStyle w:val="TableParagraph"/>
              <w:tabs>
                <w:tab w:val="left" w:pos="11199"/>
              </w:tabs>
              <w:spacing w:line="211" w:lineRule="exact"/>
              <w:rPr>
                <w:sz w:val="20"/>
                <w:szCs w:val="20"/>
              </w:rPr>
            </w:pPr>
            <w:r w:rsidRPr="004A759A">
              <w:rPr>
                <w:sz w:val="20"/>
                <w:szCs w:val="20"/>
              </w:rPr>
              <w:t>(„</w:t>
            </w:r>
            <w:r w:rsidR="000B6DFC" w:rsidRPr="004A759A">
              <w:rPr>
                <w:sz w:val="20"/>
                <w:szCs w:val="20"/>
              </w:rPr>
              <w:t>Службени гласник РС"</w:t>
            </w:r>
            <w:r w:rsidR="00553EB7" w:rsidRPr="004A759A">
              <w:rPr>
                <w:sz w:val="20"/>
                <w:szCs w:val="20"/>
              </w:rPr>
              <w:t>, бр . 45/13)</w:t>
            </w:r>
          </w:p>
        </w:tc>
        <w:tc>
          <w:tcPr>
            <w:tcW w:w="5698" w:type="dxa"/>
          </w:tcPr>
          <w:p w:rsidR="004E2688" w:rsidRPr="004A759A" w:rsidRDefault="00B6493B" w:rsidP="006B5DC8">
            <w:pPr>
              <w:pStyle w:val="TableParagraph"/>
              <w:tabs>
                <w:tab w:val="left" w:pos="11199"/>
              </w:tabs>
              <w:spacing w:line="240" w:lineRule="auto"/>
              <w:ind w:right="825"/>
              <w:rPr>
                <w:sz w:val="20"/>
                <w:szCs w:val="20"/>
                <w:lang w:val="sr-Cyrl-RS"/>
              </w:rPr>
            </w:pPr>
            <w:hyperlink r:id="rId78">
              <w:r w:rsidR="000B6DFC" w:rsidRPr="004A759A">
                <w:rPr>
                  <w:w w:val="95"/>
                  <w:sz w:val="20"/>
                  <w:szCs w:val="20"/>
                </w:rPr>
                <w:t>https://www.paragraf.rs/propisi/zakon-o-zastiti-lica-sa-</w:t>
              </w:r>
            </w:hyperlink>
            <w:r w:rsidR="000B6DFC" w:rsidRPr="004A759A">
              <w:rPr>
                <w:w w:val="95"/>
                <w:sz w:val="20"/>
                <w:szCs w:val="20"/>
              </w:rPr>
              <w:t xml:space="preserve"> </w:t>
            </w:r>
            <w:hyperlink r:id="rId79">
              <w:r w:rsidR="000B6DFC" w:rsidRPr="004A759A">
                <w:rPr>
                  <w:sz w:val="20"/>
                  <w:szCs w:val="20"/>
                </w:rPr>
                <w:t>mentalnim-smetnjama.html</w:t>
              </w:r>
            </w:hyperlink>
            <w:r w:rsidR="000B6DFC" w:rsidRPr="004A759A">
              <w:rPr>
                <w:sz w:val="20"/>
                <w:szCs w:val="20"/>
                <w:lang w:val="sr-Cyrl-RS"/>
              </w:rPr>
              <w:t xml:space="preserve"> </w:t>
            </w:r>
          </w:p>
        </w:tc>
      </w:tr>
      <w:tr w:rsidR="004A759A" w:rsidRPr="004A759A">
        <w:trPr>
          <w:trHeight w:val="688"/>
        </w:trPr>
        <w:tc>
          <w:tcPr>
            <w:tcW w:w="3682" w:type="dxa"/>
          </w:tcPr>
          <w:p w:rsidR="004E2688" w:rsidRPr="004A759A" w:rsidRDefault="00553EB7" w:rsidP="006B5DC8">
            <w:pPr>
              <w:pStyle w:val="TableParagraph"/>
              <w:tabs>
                <w:tab w:val="left" w:pos="11199"/>
              </w:tabs>
              <w:spacing w:line="229" w:lineRule="exact"/>
              <w:rPr>
                <w:sz w:val="20"/>
                <w:szCs w:val="20"/>
              </w:rPr>
            </w:pPr>
            <w:r w:rsidRPr="004A759A">
              <w:rPr>
                <w:sz w:val="20"/>
                <w:szCs w:val="20"/>
              </w:rPr>
              <w:t>Закон о правима пацијената (</w:t>
            </w:r>
            <w:r w:rsidR="000B6DFC" w:rsidRPr="004A759A">
              <w:rPr>
                <w:sz w:val="20"/>
                <w:szCs w:val="20"/>
              </w:rPr>
              <w:t>("Службени гласник РС"</w:t>
            </w:r>
            <w:r w:rsidRPr="004A759A">
              <w:rPr>
                <w:sz w:val="20"/>
                <w:szCs w:val="20"/>
              </w:rPr>
              <w:t>, бр . 45/13, 25/19)</w:t>
            </w:r>
          </w:p>
        </w:tc>
        <w:tc>
          <w:tcPr>
            <w:tcW w:w="5698" w:type="dxa"/>
          </w:tcPr>
          <w:p w:rsidR="000B6DFC" w:rsidRPr="004A759A" w:rsidRDefault="00B6493B" w:rsidP="006B5DC8">
            <w:pPr>
              <w:pStyle w:val="TableParagraph"/>
              <w:tabs>
                <w:tab w:val="left" w:pos="11199"/>
              </w:tabs>
              <w:spacing w:line="229" w:lineRule="exact"/>
              <w:rPr>
                <w:sz w:val="20"/>
                <w:szCs w:val="20"/>
              </w:rPr>
            </w:pPr>
            <w:hyperlink r:id="rId80">
              <w:r w:rsidR="000B6DFC" w:rsidRPr="004A759A">
                <w:rPr>
                  <w:sz w:val="20"/>
                  <w:szCs w:val="20"/>
                </w:rPr>
                <w:t>http://www.pravno-informacioni-</w:t>
              </w:r>
            </w:hyperlink>
          </w:p>
          <w:p w:rsidR="000B6DFC" w:rsidRPr="004A759A" w:rsidRDefault="00B6493B" w:rsidP="006B5DC8">
            <w:pPr>
              <w:pStyle w:val="TableParagraph"/>
              <w:tabs>
                <w:tab w:val="left" w:pos="11199"/>
              </w:tabs>
              <w:spacing w:line="229" w:lineRule="exact"/>
              <w:rPr>
                <w:sz w:val="20"/>
                <w:szCs w:val="20"/>
              </w:rPr>
            </w:pPr>
            <w:hyperlink r:id="rId81">
              <w:r w:rsidR="000B6DFC" w:rsidRPr="004A759A">
                <w:rPr>
                  <w:sz w:val="20"/>
                  <w:szCs w:val="20"/>
                </w:rPr>
                <w:t>sistem.rs/SlGlasnikPortal/eli/rep/sgrs/skupstina/zakon/2013/4</w:t>
              </w:r>
            </w:hyperlink>
          </w:p>
          <w:p w:rsidR="004E2688" w:rsidRPr="004A759A" w:rsidRDefault="00B6493B" w:rsidP="006B5DC8">
            <w:pPr>
              <w:pStyle w:val="TableParagraph"/>
              <w:tabs>
                <w:tab w:val="left" w:pos="11199"/>
              </w:tabs>
              <w:rPr>
                <w:sz w:val="20"/>
                <w:szCs w:val="20"/>
                <w:lang w:val="sr-Cyrl-RS"/>
              </w:rPr>
            </w:pPr>
            <w:hyperlink r:id="rId82">
              <w:r w:rsidR="000B6DFC" w:rsidRPr="004A759A">
                <w:rPr>
                  <w:sz w:val="20"/>
                  <w:szCs w:val="20"/>
                </w:rPr>
                <w:t>5/2/reg</w:t>
              </w:r>
            </w:hyperlink>
            <w:r w:rsidR="000B6DFC" w:rsidRPr="004A759A">
              <w:rPr>
                <w:sz w:val="20"/>
                <w:szCs w:val="20"/>
                <w:lang w:val="sr-Cyrl-RS"/>
              </w:rPr>
              <w:t xml:space="preserve"> </w:t>
            </w:r>
          </w:p>
        </w:tc>
      </w:tr>
      <w:tr w:rsidR="004A759A" w:rsidRPr="004A759A">
        <w:trPr>
          <w:trHeight w:val="690"/>
        </w:trPr>
        <w:tc>
          <w:tcPr>
            <w:tcW w:w="3682" w:type="dxa"/>
          </w:tcPr>
          <w:p w:rsidR="004E2688" w:rsidRPr="004A759A" w:rsidRDefault="00553EB7" w:rsidP="006B5DC8">
            <w:pPr>
              <w:pStyle w:val="TableParagraph"/>
              <w:tabs>
                <w:tab w:val="left" w:pos="11199"/>
              </w:tabs>
              <w:spacing w:line="229" w:lineRule="exact"/>
              <w:rPr>
                <w:sz w:val="20"/>
                <w:szCs w:val="20"/>
              </w:rPr>
            </w:pPr>
            <w:r w:rsidRPr="004A759A">
              <w:rPr>
                <w:sz w:val="20"/>
                <w:szCs w:val="20"/>
              </w:rPr>
              <w:t>Закон о јавном здрављу (</w:t>
            </w:r>
            <w:r w:rsidR="00584E15" w:rsidRPr="004A759A">
              <w:rPr>
                <w:sz w:val="20"/>
                <w:szCs w:val="20"/>
              </w:rPr>
              <w:t>„</w:t>
            </w:r>
            <w:r w:rsidR="000B6DFC" w:rsidRPr="004A759A">
              <w:rPr>
                <w:sz w:val="20"/>
                <w:szCs w:val="20"/>
              </w:rPr>
              <w:t>Службени гласник РС"</w:t>
            </w:r>
            <w:r w:rsidRPr="004A759A">
              <w:rPr>
                <w:sz w:val="20"/>
                <w:szCs w:val="20"/>
              </w:rPr>
              <w:t>, бр. 15/16)</w:t>
            </w:r>
          </w:p>
        </w:tc>
        <w:tc>
          <w:tcPr>
            <w:tcW w:w="5698" w:type="dxa"/>
          </w:tcPr>
          <w:p w:rsidR="004E2688" w:rsidRPr="004A759A" w:rsidRDefault="00584E15" w:rsidP="006B5DC8">
            <w:pPr>
              <w:pStyle w:val="TableParagraph"/>
              <w:tabs>
                <w:tab w:val="left" w:pos="11199"/>
              </w:tabs>
              <w:spacing w:before="3" w:line="230" w:lineRule="exact"/>
              <w:rPr>
                <w:sz w:val="20"/>
                <w:szCs w:val="20"/>
              </w:rPr>
            </w:pPr>
            <w:r w:rsidRPr="004A759A">
              <w:rPr>
                <w:sz w:val="20"/>
                <w:szCs w:val="20"/>
              </w:rPr>
              <w:t>http://www.pravno-informacioni- sistem.rs/SlGlasnikPortal/eli/rep/sgrs/skupstina/zakon/2016/1 5/7/reg</w:t>
            </w:r>
          </w:p>
        </w:tc>
      </w:tr>
      <w:tr w:rsidR="004E2688" w:rsidRPr="004A759A">
        <w:trPr>
          <w:trHeight w:val="919"/>
        </w:trPr>
        <w:tc>
          <w:tcPr>
            <w:tcW w:w="3682" w:type="dxa"/>
          </w:tcPr>
          <w:p w:rsidR="004E2688" w:rsidRPr="004A759A" w:rsidRDefault="00553EB7" w:rsidP="006B5DC8">
            <w:pPr>
              <w:pStyle w:val="TableParagraph"/>
              <w:tabs>
                <w:tab w:val="left" w:pos="11199"/>
              </w:tabs>
              <w:spacing w:line="230" w:lineRule="exact"/>
              <w:ind w:right="483"/>
              <w:rPr>
                <w:sz w:val="20"/>
                <w:szCs w:val="20"/>
              </w:rPr>
            </w:pPr>
            <w:r w:rsidRPr="004A759A">
              <w:rPr>
                <w:sz w:val="20"/>
                <w:szCs w:val="20"/>
              </w:rPr>
              <w:lastRenderedPageBreak/>
              <w:t>Закон о здравственој документацији и е</w:t>
            </w:r>
            <w:r w:rsidR="00587F54" w:rsidRPr="004A759A">
              <w:rPr>
                <w:sz w:val="20"/>
                <w:szCs w:val="20"/>
              </w:rPr>
              <w:t>виденцији у области здравства („</w:t>
            </w:r>
            <w:r w:rsidRPr="004A759A">
              <w:rPr>
                <w:sz w:val="20"/>
                <w:szCs w:val="20"/>
              </w:rPr>
              <w:t>Службени гласник РС", бр. 123/14, 106/15, 105/17, 25/19)</w:t>
            </w:r>
          </w:p>
        </w:tc>
        <w:tc>
          <w:tcPr>
            <w:tcW w:w="5698" w:type="dxa"/>
          </w:tcPr>
          <w:p w:rsidR="004E2688" w:rsidRPr="004A759A" w:rsidRDefault="00B6493B" w:rsidP="006B5DC8">
            <w:pPr>
              <w:pStyle w:val="TableParagraph"/>
              <w:tabs>
                <w:tab w:val="left" w:pos="11199"/>
              </w:tabs>
              <w:spacing w:line="240" w:lineRule="auto"/>
              <w:rPr>
                <w:sz w:val="20"/>
                <w:szCs w:val="20"/>
                <w:lang w:val="sr-Cyrl-RS"/>
              </w:rPr>
            </w:pPr>
            <w:hyperlink r:id="rId83">
              <w:r w:rsidR="000B6DFC" w:rsidRPr="004A759A">
                <w:rPr>
                  <w:sz w:val="20"/>
                  <w:szCs w:val="20"/>
                </w:rPr>
                <w:t>http://www.pravno-informacioni-</w:t>
              </w:r>
            </w:hyperlink>
            <w:r w:rsidR="000B6DFC" w:rsidRPr="004A759A">
              <w:rPr>
                <w:sz w:val="20"/>
                <w:szCs w:val="20"/>
              </w:rPr>
              <w:t xml:space="preserve"> </w:t>
            </w:r>
            <w:hyperlink r:id="rId84">
              <w:r w:rsidR="000B6DFC" w:rsidRPr="004A759A">
                <w:rPr>
                  <w:w w:val="95"/>
                  <w:sz w:val="20"/>
                  <w:szCs w:val="20"/>
                </w:rPr>
                <w:t>sistem.rs/SlGlasnikPortal/eli/rep/sgrs/skupstina/zakon/2014/1</w:t>
              </w:r>
            </w:hyperlink>
            <w:r w:rsidR="000B6DFC" w:rsidRPr="004A759A">
              <w:rPr>
                <w:w w:val="95"/>
                <w:sz w:val="20"/>
                <w:szCs w:val="20"/>
              </w:rPr>
              <w:t xml:space="preserve"> </w:t>
            </w:r>
            <w:hyperlink r:id="rId85">
              <w:r w:rsidR="000B6DFC" w:rsidRPr="004A759A">
                <w:rPr>
                  <w:sz w:val="20"/>
                  <w:szCs w:val="20"/>
                </w:rPr>
                <w:t>23/2/reg</w:t>
              </w:r>
            </w:hyperlink>
            <w:r w:rsidR="000B6DFC" w:rsidRPr="004A759A">
              <w:rPr>
                <w:sz w:val="20"/>
                <w:szCs w:val="20"/>
                <w:lang w:val="sr-Cyrl-RS"/>
              </w:rPr>
              <w:t xml:space="preserve"> </w:t>
            </w:r>
          </w:p>
        </w:tc>
      </w:tr>
    </w:tbl>
    <w:p w:rsidR="00196C1D" w:rsidRDefault="00196C1D" w:rsidP="006B5DC8">
      <w:pPr>
        <w:tabs>
          <w:tab w:val="left" w:pos="11199"/>
        </w:tabs>
        <w:rPr>
          <w:sz w:val="20"/>
        </w:rPr>
      </w:pPr>
    </w:p>
    <w:p w:rsidR="004E2688" w:rsidRPr="004A759A" w:rsidRDefault="00196C1D" w:rsidP="00196C1D">
      <w:pPr>
        <w:tabs>
          <w:tab w:val="left" w:pos="1695"/>
        </w:tabs>
        <w:rPr>
          <w:b/>
          <w:sz w:val="26"/>
        </w:rPr>
      </w:pPr>
      <w:r>
        <w:rPr>
          <w:sz w:val="20"/>
        </w:rPr>
        <w:tab/>
      </w:r>
    </w:p>
    <w:p w:rsidR="004E2688" w:rsidRPr="004A759A" w:rsidRDefault="00553EB7" w:rsidP="006B5DC8">
      <w:pPr>
        <w:pStyle w:val="BodyText"/>
        <w:tabs>
          <w:tab w:val="left" w:pos="11199"/>
        </w:tabs>
        <w:spacing w:before="93"/>
        <w:ind w:left="1439"/>
      </w:pPr>
      <w:r w:rsidRPr="004A759A">
        <w:t>ТАБЕЛА А3</w:t>
      </w:r>
    </w:p>
    <w:p w:rsidR="004E2688" w:rsidRPr="004A759A" w:rsidRDefault="00553EB7" w:rsidP="006B5DC8">
      <w:pPr>
        <w:pStyle w:val="Heading4"/>
        <w:tabs>
          <w:tab w:val="left" w:pos="11199"/>
        </w:tabs>
        <w:spacing w:before="34"/>
      </w:pPr>
      <w:r w:rsidRPr="004A759A">
        <w:t>Преглед главних актера у систему превенције</w:t>
      </w:r>
    </w:p>
    <w:p w:rsidR="004E2688" w:rsidRPr="004A759A" w:rsidRDefault="004E2688" w:rsidP="006B5DC8">
      <w:pPr>
        <w:pStyle w:val="BodyText"/>
        <w:tabs>
          <w:tab w:val="left" w:pos="11199"/>
        </w:tabs>
        <w:spacing w:before="10"/>
        <w:rPr>
          <w:b/>
          <w:sz w:val="23"/>
        </w:rPr>
      </w:pPr>
    </w:p>
    <w:tbl>
      <w:tblPr>
        <w:tblStyle w:val="TableNormal1"/>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1"/>
        <w:gridCol w:w="3535"/>
        <w:gridCol w:w="3967"/>
      </w:tblGrid>
      <w:tr w:rsidR="004E2688" w:rsidRPr="004A759A">
        <w:trPr>
          <w:trHeight w:val="925"/>
        </w:trPr>
        <w:tc>
          <w:tcPr>
            <w:tcW w:w="1841" w:type="dxa"/>
            <w:shd w:val="clear" w:color="auto" w:fill="E49449"/>
          </w:tcPr>
          <w:p w:rsidR="004E2688" w:rsidRPr="004A759A" w:rsidRDefault="00553EB7" w:rsidP="006B5DC8">
            <w:pPr>
              <w:pStyle w:val="TableParagraph"/>
              <w:tabs>
                <w:tab w:val="left" w:pos="11199"/>
              </w:tabs>
              <w:spacing w:before="100" w:line="240" w:lineRule="auto"/>
              <w:ind w:left="100"/>
              <w:rPr>
                <w:b/>
                <w:sz w:val="20"/>
              </w:rPr>
            </w:pPr>
            <w:r w:rsidRPr="004A759A">
              <w:rPr>
                <w:b/>
                <w:sz w:val="20"/>
              </w:rPr>
              <w:t>Актери</w:t>
            </w:r>
          </w:p>
        </w:tc>
        <w:tc>
          <w:tcPr>
            <w:tcW w:w="3535" w:type="dxa"/>
            <w:shd w:val="clear" w:color="auto" w:fill="E49449"/>
          </w:tcPr>
          <w:p w:rsidR="004E2688" w:rsidRPr="004A759A" w:rsidRDefault="00553EB7" w:rsidP="006B5DC8">
            <w:pPr>
              <w:pStyle w:val="TableParagraph"/>
              <w:tabs>
                <w:tab w:val="left" w:pos="11199"/>
              </w:tabs>
              <w:spacing w:before="100" w:line="240" w:lineRule="auto"/>
              <w:ind w:left="97"/>
              <w:rPr>
                <w:b/>
                <w:sz w:val="20"/>
              </w:rPr>
            </w:pPr>
            <w:r w:rsidRPr="004A759A">
              <w:rPr>
                <w:b/>
                <w:sz w:val="20"/>
              </w:rPr>
              <w:t>Правни оквир превенције</w:t>
            </w:r>
          </w:p>
        </w:tc>
        <w:tc>
          <w:tcPr>
            <w:tcW w:w="3967" w:type="dxa"/>
            <w:shd w:val="clear" w:color="auto" w:fill="E49449"/>
          </w:tcPr>
          <w:p w:rsidR="004E2688" w:rsidRPr="004A759A" w:rsidRDefault="00553EB7" w:rsidP="006B5DC8">
            <w:pPr>
              <w:pStyle w:val="TableParagraph"/>
              <w:tabs>
                <w:tab w:val="left" w:pos="11199"/>
              </w:tabs>
              <w:spacing w:before="100" w:line="240" w:lineRule="auto"/>
              <w:ind w:left="97" w:right="163"/>
              <w:rPr>
                <w:b/>
                <w:sz w:val="20"/>
              </w:rPr>
            </w:pPr>
            <w:r w:rsidRPr="004A759A">
              <w:rPr>
                <w:b/>
                <w:sz w:val="20"/>
              </w:rPr>
              <w:t>Циљ превенције према законском оквиру</w:t>
            </w:r>
          </w:p>
        </w:tc>
      </w:tr>
      <w:tr w:rsidR="004E2688" w:rsidRPr="004A759A">
        <w:trPr>
          <w:trHeight w:val="2768"/>
        </w:trPr>
        <w:tc>
          <w:tcPr>
            <w:tcW w:w="1841" w:type="dxa"/>
          </w:tcPr>
          <w:p w:rsidR="004E2688" w:rsidRPr="004A759A" w:rsidRDefault="00553EB7" w:rsidP="006B5DC8">
            <w:pPr>
              <w:pStyle w:val="TableParagraph"/>
              <w:tabs>
                <w:tab w:val="left" w:pos="11199"/>
              </w:tabs>
              <w:spacing w:before="81" w:line="240" w:lineRule="auto"/>
              <w:ind w:left="100" w:right="389"/>
              <w:rPr>
                <w:sz w:val="20"/>
              </w:rPr>
            </w:pPr>
            <w:r w:rsidRPr="004A759A">
              <w:rPr>
                <w:sz w:val="20"/>
              </w:rPr>
              <w:t>Министарство унутрашњих послова</w:t>
            </w:r>
          </w:p>
        </w:tc>
        <w:tc>
          <w:tcPr>
            <w:tcW w:w="3535" w:type="dxa"/>
          </w:tcPr>
          <w:p w:rsidR="004E2688" w:rsidRPr="004A759A" w:rsidRDefault="00553EB7" w:rsidP="006B5DC8">
            <w:pPr>
              <w:pStyle w:val="TableParagraph"/>
              <w:numPr>
                <w:ilvl w:val="0"/>
                <w:numId w:val="10"/>
              </w:numPr>
              <w:tabs>
                <w:tab w:val="left" w:pos="414"/>
                <w:tab w:val="left" w:pos="415"/>
                <w:tab w:val="left" w:pos="11199"/>
              </w:tabs>
              <w:spacing w:before="81" w:line="240" w:lineRule="auto"/>
              <w:ind w:right="278"/>
              <w:rPr>
                <w:sz w:val="20"/>
              </w:rPr>
            </w:pPr>
            <w:r w:rsidRPr="004A759A">
              <w:rPr>
                <w:sz w:val="20"/>
              </w:rPr>
              <w:t>Национална стратегија за превенцију и заштиту деце од насиља и њени акциони планови (</w:t>
            </w:r>
            <w:r w:rsidR="00587F54" w:rsidRPr="004A759A">
              <w:rPr>
                <w:sz w:val="20"/>
                <w:lang w:val="sr-Cyrl-RS"/>
              </w:rPr>
              <w:t>„</w:t>
            </w:r>
            <w:r w:rsidRPr="004A759A">
              <w:rPr>
                <w:sz w:val="20"/>
              </w:rPr>
              <w:t>Сл.</w:t>
            </w:r>
            <w:r w:rsidRPr="004A759A">
              <w:rPr>
                <w:spacing w:val="-16"/>
                <w:sz w:val="20"/>
              </w:rPr>
              <w:t xml:space="preserve"> </w:t>
            </w:r>
            <w:r w:rsidR="00587F54" w:rsidRPr="004A759A">
              <w:rPr>
                <w:spacing w:val="-16"/>
                <w:sz w:val="20"/>
                <w:lang w:val="sr-Cyrl-RS"/>
              </w:rPr>
              <w:t xml:space="preserve">гласник </w:t>
            </w:r>
            <w:r w:rsidRPr="004A759A">
              <w:rPr>
                <w:sz w:val="20"/>
              </w:rPr>
              <w:t>РС</w:t>
            </w:r>
            <w:r w:rsidR="00587F54" w:rsidRPr="004A759A">
              <w:rPr>
                <w:sz w:val="20"/>
                <w:lang w:val="sr-Cyrl-RS"/>
              </w:rPr>
              <w:t>“</w:t>
            </w:r>
            <w:r w:rsidRPr="004A759A">
              <w:rPr>
                <w:sz w:val="20"/>
              </w:rPr>
              <w:t>, бр</w:t>
            </w:r>
            <w:r w:rsidRPr="004A759A">
              <w:rPr>
                <w:spacing w:val="-3"/>
                <w:sz w:val="20"/>
              </w:rPr>
              <w:t xml:space="preserve"> </w:t>
            </w:r>
            <w:r w:rsidRPr="004A759A">
              <w:rPr>
                <w:sz w:val="20"/>
              </w:rPr>
              <w:t>80/20)</w:t>
            </w:r>
          </w:p>
          <w:p w:rsidR="004E2688" w:rsidRPr="004A759A" w:rsidRDefault="00553EB7" w:rsidP="006B5DC8">
            <w:pPr>
              <w:pStyle w:val="TableParagraph"/>
              <w:numPr>
                <w:ilvl w:val="0"/>
                <w:numId w:val="10"/>
              </w:numPr>
              <w:tabs>
                <w:tab w:val="left" w:pos="414"/>
                <w:tab w:val="left" w:pos="415"/>
                <w:tab w:val="left" w:pos="11199"/>
              </w:tabs>
              <w:spacing w:before="2" w:line="237" w:lineRule="auto"/>
              <w:ind w:right="121"/>
              <w:rPr>
                <w:sz w:val="20"/>
              </w:rPr>
            </w:pPr>
            <w:r w:rsidRPr="004A759A">
              <w:rPr>
                <w:sz w:val="20"/>
              </w:rPr>
              <w:t>Стратегија рада полиције у заједници и Закон о полицији (Службени гласник РС, бр</w:t>
            </w:r>
            <w:r w:rsidRPr="004A759A">
              <w:rPr>
                <w:spacing w:val="-16"/>
                <w:sz w:val="20"/>
              </w:rPr>
              <w:t xml:space="preserve"> </w:t>
            </w:r>
            <w:r w:rsidRPr="004A759A">
              <w:rPr>
                <w:sz w:val="20"/>
              </w:rPr>
              <w:t>43/12)</w:t>
            </w:r>
          </w:p>
          <w:p w:rsidR="004E2688" w:rsidRPr="004A759A" w:rsidRDefault="00553EB7" w:rsidP="000A1E4B">
            <w:pPr>
              <w:pStyle w:val="TableParagraph"/>
              <w:numPr>
                <w:ilvl w:val="0"/>
                <w:numId w:val="10"/>
              </w:numPr>
              <w:tabs>
                <w:tab w:val="left" w:pos="415"/>
                <w:tab w:val="left" w:pos="11199"/>
              </w:tabs>
              <w:spacing w:before="5" w:line="237" w:lineRule="auto"/>
              <w:ind w:right="721" w:hanging="361"/>
              <w:rPr>
                <w:sz w:val="20"/>
              </w:rPr>
            </w:pPr>
            <w:r w:rsidRPr="004A759A">
              <w:rPr>
                <w:sz w:val="20"/>
              </w:rPr>
              <w:t>Закон о полицији</w:t>
            </w:r>
            <w:r w:rsidRPr="004A759A">
              <w:rPr>
                <w:spacing w:val="-12"/>
                <w:sz w:val="20"/>
              </w:rPr>
              <w:t xml:space="preserve"> </w:t>
            </w:r>
            <w:r w:rsidRPr="004A759A">
              <w:rPr>
                <w:sz w:val="20"/>
              </w:rPr>
              <w:t>(</w:t>
            </w:r>
            <w:r w:rsidR="00587F54" w:rsidRPr="004A759A">
              <w:rPr>
                <w:sz w:val="20"/>
                <w:lang w:val="sr-Cyrl-RS"/>
              </w:rPr>
              <w:t>„</w:t>
            </w:r>
            <w:r w:rsidRPr="004A759A">
              <w:rPr>
                <w:sz w:val="20"/>
              </w:rPr>
              <w:t>Службени гласник РС</w:t>
            </w:r>
            <w:r w:rsidR="00587F54" w:rsidRPr="004A759A">
              <w:rPr>
                <w:sz w:val="20"/>
                <w:lang w:val="sr-Cyrl-RS"/>
              </w:rPr>
              <w:t>“</w:t>
            </w:r>
            <w:r w:rsidRPr="004A759A">
              <w:rPr>
                <w:sz w:val="20"/>
              </w:rPr>
              <w:t>, бр. 6/2016, 24/2018, 87/2018)</w:t>
            </w:r>
          </w:p>
        </w:tc>
        <w:tc>
          <w:tcPr>
            <w:tcW w:w="3967" w:type="dxa"/>
          </w:tcPr>
          <w:p w:rsidR="004E2688" w:rsidRPr="004A759A" w:rsidRDefault="00553EB7" w:rsidP="006B5DC8">
            <w:pPr>
              <w:pStyle w:val="TableParagraph"/>
              <w:tabs>
                <w:tab w:val="left" w:pos="11199"/>
              </w:tabs>
              <w:spacing w:before="81" w:line="240" w:lineRule="auto"/>
              <w:ind w:left="97" w:right="83"/>
              <w:rPr>
                <w:sz w:val="20"/>
              </w:rPr>
            </w:pPr>
            <w:r w:rsidRPr="004A759A">
              <w:rPr>
                <w:sz w:val="20"/>
              </w:rPr>
              <w:t>Унапредити превентивни рад полиције, јер ће превенцијом бити смањени узроци криминала, нереда, страха од насиља и других безбедносних претњи. Реализација програма за различите старосне групе.</w:t>
            </w:r>
          </w:p>
        </w:tc>
      </w:tr>
      <w:tr w:rsidR="004E2688" w:rsidRPr="004A759A">
        <w:trPr>
          <w:trHeight w:val="4374"/>
        </w:trPr>
        <w:tc>
          <w:tcPr>
            <w:tcW w:w="1841" w:type="dxa"/>
          </w:tcPr>
          <w:p w:rsidR="004E2688" w:rsidRPr="004A759A" w:rsidRDefault="00553EB7" w:rsidP="006B5DC8">
            <w:pPr>
              <w:pStyle w:val="TableParagraph"/>
              <w:tabs>
                <w:tab w:val="left" w:pos="11199"/>
              </w:tabs>
              <w:spacing w:before="80" w:line="240" w:lineRule="auto"/>
              <w:ind w:left="100" w:right="389"/>
              <w:rPr>
                <w:sz w:val="20"/>
              </w:rPr>
            </w:pPr>
            <w:r w:rsidRPr="004A759A">
              <w:rPr>
                <w:sz w:val="20"/>
              </w:rPr>
              <w:t>Министарство просвете, науке и технолошког развоја</w:t>
            </w:r>
          </w:p>
        </w:tc>
        <w:tc>
          <w:tcPr>
            <w:tcW w:w="3535" w:type="dxa"/>
          </w:tcPr>
          <w:p w:rsidR="004E2688" w:rsidRPr="004A759A" w:rsidRDefault="00553EB7" w:rsidP="006B5DC8">
            <w:pPr>
              <w:pStyle w:val="TableParagraph"/>
              <w:numPr>
                <w:ilvl w:val="0"/>
                <w:numId w:val="9"/>
              </w:numPr>
              <w:tabs>
                <w:tab w:val="left" w:pos="414"/>
                <w:tab w:val="left" w:pos="415"/>
                <w:tab w:val="left" w:pos="11199"/>
              </w:tabs>
              <w:spacing w:before="81" w:line="240" w:lineRule="auto"/>
              <w:ind w:right="178"/>
              <w:rPr>
                <w:sz w:val="20"/>
              </w:rPr>
            </w:pPr>
            <w:r w:rsidRPr="004A759A">
              <w:rPr>
                <w:sz w:val="20"/>
              </w:rPr>
              <w:t>Закон о основама</w:t>
            </w:r>
            <w:r w:rsidRPr="004A759A">
              <w:rPr>
                <w:spacing w:val="-16"/>
                <w:sz w:val="20"/>
              </w:rPr>
              <w:t xml:space="preserve"> </w:t>
            </w:r>
            <w:r w:rsidRPr="004A759A">
              <w:rPr>
                <w:sz w:val="20"/>
              </w:rPr>
              <w:t>система образовања и васпитања (</w:t>
            </w:r>
            <w:r w:rsidR="00587F54" w:rsidRPr="004A759A">
              <w:rPr>
                <w:sz w:val="20"/>
                <w:lang w:val="sr-Cyrl-RS"/>
              </w:rPr>
              <w:t>„</w:t>
            </w:r>
            <w:r w:rsidRPr="004A759A">
              <w:rPr>
                <w:sz w:val="20"/>
              </w:rPr>
              <w:t>Сл. гласник РС</w:t>
            </w:r>
            <w:r w:rsidR="00587F54" w:rsidRPr="004A759A">
              <w:rPr>
                <w:sz w:val="20"/>
                <w:lang w:val="sr-Cyrl-RS"/>
              </w:rPr>
              <w:t>“</w:t>
            </w:r>
            <w:r w:rsidRPr="004A759A">
              <w:rPr>
                <w:sz w:val="20"/>
              </w:rPr>
              <w:t>, бр. 88/2017, 27/2018, 10/2019, 27/2018, 6/2020)</w:t>
            </w:r>
          </w:p>
          <w:p w:rsidR="004E2688" w:rsidRPr="004A759A" w:rsidRDefault="00553EB7" w:rsidP="006B5DC8">
            <w:pPr>
              <w:pStyle w:val="TableParagraph"/>
              <w:numPr>
                <w:ilvl w:val="0"/>
                <w:numId w:val="9"/>
              </w:numPr>
              <w:tabs>
                <w:tab w:val="left" w:pos="414"/>
                <w:tab w:val="left" w:pos="415"/>
                <w:tab w:val="left" w:pos="11199"/>
              </w:tabs>
              <w:spacing w:before="2" w:line="237" w:lineRule="auto"/>
              <w:ind w:right="334"/>
              <w:rPr>
                <w:sz w:val="20"/>
              </w:rPr>
            </w:pPr>
            <w:r w:rsidRPr="004A759A">
              <w:rPr>
                <w:sz w:val="20"/>
              </w:rPr>
              <w:t>Правилник о наставном плану и програму</w:t>
            </w:r>
            <w:r w:rsidRPr="004A759A">
              <w:rPr>
                <w:spacing w:val="-15"/>
                <w:sz w:val="20"/>
              </w:rPr>
              <w:t xml:space="preserve"> </w:t>
            </w:r>
            <w:r w:rsidRPr="004A759A">
              <w:rPr>
                <w:sz w:val="20"/>
              </w:rPr>
              <w:t>наставе и</w:t>
            </w:r>
            <w:r w:rsidRPr="004A759A">
              <w:rPr>
                <w:spacing w:val="-2"/>
                <w:sz w:val="20"/>
              </w:rPr>
              <w:t xml:space="preserve"> </w:t>
            </w:r>
            <w:r w:rsidRPr="004A759A">
              <w:rPr>
                <w:sz w:val="20"/>
              </w:rPr>
              <w:t>Учење</w:t>
            </w:r>
          </w:p>
          <w:p w:rsidR="004E2688" w:rsidRPr="004A759A" w:rsidRDefault="00553EB7" w:rsidP="006B5DC8">
            <w:pPr>
              <w:pStyle w:val="TableParagraph"/>
              <w:numPr>
                <w:ilvl w:val="0"/>
                <w:numId w:val="9"/>
              </w:numPr>
              <w:tabs>
                <w:tab w:val="left" w:pos="414"/>
                <w:tab w:val="left" w:pos="415"/>
                <w:tab w:val="left" w:pos="11199"/>
              </w:tabs>
              <w:spacing w:line="240" w:lineRule="auto"/>
              <w:ind w:right="98"/>
              <w:rPr>
                <w:sz w:val="20"/>
              </w:rPr>
            </w:pPr>
            <w:r w:rsidRPr="004A759A">
              <w:rPr>
                <w:sz w:val="20"/>
              </w:rPr>
              <w:t>Институт за</w:t>
            </w:r>
            <w:r w:rsidRPr="004A759A">
              <w:rPr>
                <w:spacing w:val="-16"/>
                <w:sz w:val="20"/>
              </w:rPr>
              <w:t xml:space="preserve"> </w:t>
            </w:r>
            <w:r w:rsidRPr="004A759A">
              <w:rPr>
                <w:sz w:val="20"/>
              </w:rPr>
              <w:t>Унапређење образовања и васпитања акредитује сву обуку радника и стручњака у образовном систему</w:t>
            </w:r>
          </w:p>
          <w:p w:rsidR="004E2688" w:rsidRPr="004A759A" w:rsidRDefault="00553EB7" w:rsidP="006B5DC8">
            <w:pPr>
              <w:pStyle w:val="TableParagraph"/>
              <w:numPr>
                <w:ilvl w:val="0"/>
                <w:numId w:val="9"/>
              </w:numPr>
              <w:tabs>
                <w:tab w:val="left" w:pos="414"/>
                <w:tab w:val="left" w:pos="415"/>
                <w:tab w:val="left" w:pos="11199"/>
              </w:tabs>
              <w:spacing w:line="240" w:lineRule="auto"/>
              <w:ind w:right="88"/>
              <w:rPr>
                <w:sz w:val="20"/>
              </w:rPr>
            </w:pPr>
            <w:r w:rsidRPr="004A759A">
              <w:rPr>
                <w:sz w:val="20"/>
              </w:rPr>
              <w:t>Упутство о поступању у случају сумње или сазнања о присуству и употреби</w:t>
            </w:r>
            <w:r w:rsidRPr="004A759A">
              <w:rPr>
                <w:spacing w:val="-14"/>
                <w:sz w:val="20"/>
              </w:rPr>
              <w:t xml:space="preserve"> </w:t>
            </w:r>
            <w:r w:rsidR="00587F54" w:rsidRPr="004A759A">
              <w:rPr>
                <w:sz w:val="20"/>
              </w:rPr>
              <w:t>д</w:t>
            </w:r>
            <w:r w:rsidRPr="004A759A">
              <w:rPr>
                <w:sz w:val="20"/>
              </w:rPr>
              <w:t>рога у образовно-васпитним установама (бр. 119-01-396/2018-01 од 18.01.2019.)</w:t>
            </w:r>
          </w:p>
        </w:tc>
        <w:tc>
          <w:tcPr>
            <w:tcW w:w="3967" w:type="dxa"/>
          </w:tcPr>
          <w:p w:rsidR="004E2688" w:rsidRPr="004A759A" w:rsidRDefault="00553EB7" w:rsidP="006B5DC8">
            <w:pPr>
              <w:pStyle w:val="TableParagraph"/>
              <w:tabs>
                <w:tab w:val="left" w:pos="11199"/>
              </w:tabs>
              <w:spacing w:before="80" w:line="240" w:lineRule="auto"/>
              <w:ind w:left="97" w:right="112"/>
              <w:rPr>
                <w:sz w:val="20"/>
              </w:rPr>
            </w:pPr>
            <w:r w:rsidRPr="004A759A">
              <w:rPr>
                <w:sz w:val="20"/>
              </w:rPr>
              <w:t>Развијати здраве стилове живота, свест о значају сопственог здравља и безбедности и потреби неговања и развијања физичких способности. Спровођење превентивних активности обавља се у оквиру годишњег програма здравствене заштите у складу са стандардима превенције.</w:t>
            </w:r>
          </w:p>
        </w:tc>
      </w:tr>
      <w:tr w:rsidR="004A759A" w:rsidRPr="004A759A">
        <w:trPr>
          <w:trHeight w:val="2020"/>
        </w:trPr>
        <w:tc>
          <w:tcPr>
            <w:tcW w:w="1841" w:type="dxa"/>
          </w:tcPr>
          <w:p w:rsidR="004E2688" w:rsidRPr="004A759A" w:rsidRDefault="00553EB7" w:rsidP="006B5DC8">
            <w:pPr>
              <w:pStyle w:val="TableParagraph"/>
              <w:tabs>
                <w:tab w:val="left" w:pos="11199"/>
              </w:tabs>
              <w:spacing w:before="78" w:line="240" w:lineRule="auto"/>
              <w:ind w:left="100"/>
              <w:rPr>
                <w:sz w:val="20"/>
              </w:rPr>
            </w:pPr>
            <w:r w:rsidRPr="004A759A">
              <w:rPr>
                <w:sz w:val="20"/>
              </w:rPr>
              <w:t>Министарство за рад, запошљавање, борачка и социјална питања са својим установама социјалне заштите</w:t>
            </w:r>
          </w:p>
        </w:tc>
        <w:tc>
          <w:tcPr>
            <w:tcW w:w="3535" w:type="dxa"/>
          </w:tcPr>
          <w:p w:rsidR="004E2688" w:rsidRPr="004A759A" w:rsidRDefault="00553EB7" w:rsidP="006B5DC8">
            <w:pPr>
              <w:pStyle w:val="TableParagraph"/>
              <w:numPr>
                <w:ilvl w:val="0"/>
                <w:numId w:val="8"/>
              </w:numPr>
              <w:tabs>
                <w:tab w:val="left" w:pos="414"/>
                <w:tab w:val="left" w:pos="415"/>
                <w:tab w:val="left" w:pos="11199"/>
              </w:tabs>
              <w:spacing w:before="83" w:line="237" w:lineRule="auto"/>
              <w:ind w:right="177"/>
              <w:rPr>
                <w:sz w:val="20"/>
              </w:rPr>
            </w:pPr>
            <w:r w:rsidRPr="004A759A">
              <w:rPr>
                <w:sz w:val="20"/>
              </w:rPr>
              <w:t>Закон о социјалној заштити</w:t>
            </w:r>
            <w:r w:rsidRPr="004A759A">
              <w:rPr>
                <w:spacing w:val="-15"/>
                <w:sz w:val="20"/>
              </w:rPr>
              <w:t xml:space="preserve"> </w:t>
            </w:r>
            <w:r w:rsidRPr="004A759A">
              <w:rPr>
                <w:sz w:val="20"/>
              </w:rPr>
              <w:t>(лиценциране су све установе и службе социјалне заштите) (</w:t>
            </w:r>
            <w:r w:rsidR="00587F54" w:rsidRPr="004A759A">
              <w:rPr>
                <w:sz w:val="20"/>
                <w:lang w:val="sr-Cyrl-RS"/>
              </w:rPr>
              <w:t>„</w:t>
            </w:r>
            <w:r w:rsidRPr="004A759A">
              <w:rPr>
                <w:sz w:val="20"/>
              </w:rPr>
              <w:t>Службени гласник РС</w:t>
            </w:r>
            <w:r w:rsidR="00587F54" w:rsidRPr="004A759A">
              <w:rPr>
                <w:sz w:val="20"/>
                <w:lang w:val="sr-Cyrl-RS"/>
              </w:rPr>
              <w:t>“</w:t>
            </w:r>
            <w:r w:rsidRPr="004A759A">
              <w:rPr>
                <w:sz w:val="20"/>
              </w:rPr>
              <w:t>, бр</w:t>
            </w:r>
            <w:r w:rsidRPr="004A759A">
              <w:rPr>
                <w:spacing w:val="-4"/>
                <w:sz w:val="20"/>
              </w:rPr>
              <w:t xml:space="preserve"> </w:t>
            </w:r>
            <w:r w:rsidRPr="004A759A">
              <w:rPr>
                <w:sz w:val="20"/>
              </w:rPr>
              <w:t>24/2011)</w:t>
            </w:r>
          </w:p>
        </w:tc>
        <w:tc>
          <w:tcPr>
            <w:tcW w:w="3967" w:type="dxa"/>
          </w:tcPr>
          <w:p w:rsidR="004E2688" w:rsidRPr="004A759A" w:rsidRDefault="00553EB7" w:rsidP="006B5DC8">
            <w:pPr>
              <w:pStyle w:val="TableParagraph"/>
              <w:tabs>
                <w:tab w:val="left" w:pos="11199"/>
              </w:tabs>
              <w:spacing w:before="78" w:line="240" w:lineRule="auto"/>
              <w:ind w:left="97" w:right="163"/>
              <w:rPr>
                <w:sz w:val="20"/>
              </w:rPr>
            </w:pPr>
            <w:r w:rsidRPr="004A759A">
              <w:rPr>
                <w:sz w:val="20"/>
              </w:rPr>
              <w:t>Пружити социјалну помоћ корисницима (нпр. појединцима или породицама који се суочавају са потешкоћама због злоупотребе алкохола, дрога или других опојних сре</w:t>
            </w:r>
            <w:r w:rsidR="000C3724" w:rsidRPr="004A759A">
              <w:rPr>
                <w:sz w:val="20"/>
                <w:lang w:val="sr-Cyrl-RS"/>
              </w:rPr>
              <w:t>дстава</w:t>
            </w:r>
            <w:r w:rsidRPr="004A759A">
              <w:rPr>
                <w:sz w:val="20"/>
              </w:rPr>
              <w:t>) кроз услуге социјалне заштите (нпр. саветодавне, терапеутске и социјално-образовне услуге).</w:t>
            </w:r>
          </w:p>
        </w:tc>
      </w:tr>
      <w:tr w:rsidR="004A759A" w:rsidRPr="004A759A">
        <w:trPr>
          <w:trHeight w:val="2020"/>
        </w:trPr>
        <w:tc>
          <w:tcPr>
            <w:tcW w:w="1841" w:type="dxa"/>
          </w:tcPr>
          <w:p w:rsidR="004E2688" w:rsidRPr="004A759A" w:rsidRDefault="00553EB7" w:rsidP="006B5DC8">
            <w:pPr>
              <w:pStyle w:val="TableParagraph"/>
              <w:tabs>
                <w:tab w:val="left" w:pos="11199"/>
              </w:tabs>
              <w:spacing w:before="78" w:line="240" w:lineRule="auto"/>
              <w:ind w:left="100" w:right="39"/>
              <w:rPr>
                <w:sz w:val="20"/>
              </w:rPr>
            </w:pPr>
            <w:r w:rsidRPr="004A759A">
              <w:rPr>
                <w:sz w:val="20"/>
              </w:rPr>
              <w:lastRenderedPageBreak/>
              <w:t>Министарство спорта и омладине са удружењима за младе као и канцеларијама за младе јединица локалне самоуправе</w:t>
            </w:r>
          </w:p>
        </w:tc>
        <w:tc>
          <w:tcPr>
            <w:tcW w:w="3535" w:type="dxa"/>
          </w:tcPr>
          <w:p w:rsidR="004E2688" w:rsidRPr="004A759A" w:rsidRDefault="00553EB7" w:rsidP="006B5DC8">
            <w:pPr>
              <w:pStyle w:val="TableParagraph"/>
              <w:numPr>
                <w:ilvl w:val="0"/>
                <w:numId w:val="7"/>
              </w:numPr>
              <w:tabs>
                <w:tab w:val="left" w:pos="414"/>
                <w:tab w:val="left" w:pos="415"/>
                <w:tab w:val="left" w:pos="11199"/>
              </w:tabs>
              <w:spacing w:before="79" w:line="240" w:lineRule="auto"/>
              <w:ind w:right="431"/>
              <w:rPr>
                <w:sz w:val="20"/>
              </w:rPr>
            </w:pPr>
            <w:r w:rsidRPr="004A759A">
              <w:rPr>
                <w:sz w:val="20"/>
              </w:rPr>
              <w:t>Национална стратегија за младе 2015-2025 (</w:t>
            </w:r>
            <w:r w:rsidR="00587F54" w:rsidRPr="004A759A">
              <w:rPr>
                <w:sz w:val="20"/>
                <w:lang w:val="sr-Cyrl-RS"/>
              </w:rPr>
              <w:t>„</w:t>
            </w:r>
            <w:r w:rsidRPr="004A759A">
              <w:rPr>
                <w:sz w:val="20"/>
              </w:rPr>
              <w:t>Сл</w:t>
            </w:r>
            <w:r w:rsidR="00587F54" w:rsidRPr="004A759A">
              <w:rPr>
                <w:sz w:val="20"/>
                <w:lang w:val="sr-Cyrl-RS"/>
              </w:rPr>
              <w:t>.гласник</w:t>
            </w:r>
            <w:r w:rsidRPr="004A759A">
              <w:rPr>
                <w:spacing w:val="-13"/>
                <w:sz w:val="20"/>
              </w:rPr>
              <w:t xml:space="preserve"> </w:t>
            </w:r>
            <w:r w:rsidRPr="004A759A">
              <w:rPr>
                <w:sz w:val="20"/>
              </w:rPr>
              <w:t>РС</w:t>
            </w:r>
            <w:r w:rsidR="00587F54" w:rsidRPr="004A759A">
              <w:rPr>
                <w:sz w:val="20"/>
                <w:lang w:val="sr-Cyrl-RS"/>
              </w:rPr>
              <w:t>“</w:t>
            </w:r>
            <w:r w:rsidRPr="004A759A">
              <w:rPr>
                <w:sz w:val="20"/>
              </w:rPr>
              <w:t>, бр</w:t>
            </w:r>
            <w:r w:rsidRPr="004A759A">
              <w:rPr>
                <w:spacing w:val="-3"/>
                <w:sz w:val="20"/>
              </w:rPr>
              <w:t xml:space="preserve"> </w:t>
            </w:r>
            <w:r w:rsidRPr="004A759A">
              <w:rPr>
                <w:sz w:val="20"/>
              </w:rPr>
              <w:t>22/2015)</w:t>
            </w:r>
          </w:p>
          <w:p w:rsidR="004E2688" w:rsidRPr="004A759A" w:rsidRDefault="00553EB7" w:rsidP="006B5DC8">
            <w:pPr>
              <w:pStyle w:val="TableParagraph"/>
              <w:numPr>
                <w:ilvl w:val="0"/>
                <w:numId w:val="7"/>
              </w:numPr>
              <w:tabs>
                <w:tab w:val="left" w:pos="414"/>
                <w:tab w:val="left" w:pos="415"/>
                <w:tab w:val="left" w:pos="11199"/>
              </w:tabs>
              <w:spacing w:before="1" w:line="243" w:lineRule="exact"/>
              <w:ind w:hanging="361"/>
              <w:rPr>
                <w:sz w:val="20"/>
              </w:rPr>
            </w:pPr>
            <w:r w:rsidRPr="004A759A">
              <w:rPr>
                <w:sz w:val="20"/>
              </w:rPr>
              <w:t>Закон о омладини</w:t>
            </w:r>
            <w:r w:rsidRPr="004A759A">
              <w:rPr>
                <w:spacing w:val="-3"/>
                <w:sz w:val="20"/>
              </w:rPr>
              <w:t xml:space="preserve"> </w:t>
            </w:r>
            <w:r w:rsidR="00587F54" w:rsidRPr="004A759A">
              <w:rPr>
                <w:sz w:val="20"/>
              </w:rPr>
              <w:t>(</w:t>
            </w:r>
            <w:r w:rsidR="00587F54" w:rsidRPr="004A759A">
              <w:rPr>
                <w:sz w:val="20"/>
                <w:lang w:val="sr-Cyrl-RS"/>
              </w:rPr>
              <w:t>„Службени</w:t>
            </w:r>
          </w:p>
          <w:p w:rsidR="004E2688" w:rsidRPr="004A759A" w:rsidRDefault="00553EB7" w:rsidP="006B5DC8">
            <w:pPr>
              <w:pStyle w:val="TableParagraph"/>
              <w:tabs>
                <w:tab w:val="left" w:pos="11199"/>
              </w:tabs>
              <w:spacing w:line="228" w:lineRule="exact"/>
              <w:ind w:left="414"/>
              <w:rPr>
                <w:sz w:val="20"/>
              </w:rPr>
            </w:pPr>
            <w:r w:rsidRPr="004A759A">
              <w:rPr>
                <w:sz w:val="20"/>
              </w:rPr>
              <w:t>гласник РС</w:t>
            </w:r>
            <w:r w:rsidR="00587F54" w:rsidRPr="004A759A">
              <w:rPr>
                <w:sz w:val="20"/>
                <w:lang w:val="sr-Cyrl-RS"/>
              </w:rPr>
              <w:t>“</w:t>
            </w:r>
            <w:r w:rsidRPr="004A759A">
              <w:rPr>
                <w:sz w:val="20"/>
              </w:rPr>
              <w:t>, бр. 50/2011)</w:t>
            </w:r>
          </w:p>
        </w:tc>
        <w:tc>
          <w:tcPr>
            <w:tcW w:w="3967" w:type="dxa"/>
          </w:tcPr>
          <w:p w:rsidR="004E2688" w:rsidRPr="004A759A" w:rsidRDefault="00553EB7" w:rsidP="006B5DC8">
            <w:pPr>
              <w:pStyle w:val="TableParagraph"/>
              <w:tabs>
                <w:tab w:val="left" w:pos="11199"/>
              </w:tabs>
              <w:spacing w:before="78" w:line="240" w:lineRule="auto"/>
              <w:ind w:left="97" w:right="163"/>
              <w:rPr>
                <w:sz w:val="20"/>
              </w:rPr>
            </w:pPr>
            <w:r w:rsidRPr="004A759A">
              <w:rPr>
                <w:sz w:val="20"/>
              </w:rPr>
              <w:t>Побољшати здравље и благостање младих жена и мушкараца; побољшати доступност програма за превенцију зависности младих; и по</w:t>
            </w:r>
            <w:r w:rsidR="000C3724" w:rsidRPr="004A759A">
              <w:rPr>
                <w:sz w:val="20"/>
                <w:lang w:val="sr-Cyrl-RS"/>
              </w:rPr>
              <w:t>дстичу</w:t>
            </w:r>
            <w:r w:rsidRPr="004A759A">
              <w:rPr>
                <w:sz w:val="20"/>
              </w:rPr>
              <w:t xml:space="preserve"> активно и квалитетно провођење слободног времена, неговање здравих и безбедних стилова живота.</w:t>
            </w:r>
          </w:p>
        </w:tc>
      </w:tr>
      <w:tr w:rsidR="004E2688" w:rsidRPr="004A759A">
        <w:trPr>
          <w:trHeight w:val="2269"/>
        </w:trPr>
        <w:tc>
          <w:tcPr>
            <w:tcW w:w="1841" w:type="dxa"/>
          </w:tcPr>
          <w:p w:rsidR="004E2688" w:rsidRPr="004A759A" w:rsidRDefault="00553EB7" w:rsidP="006B5DC8">
            <w:pPr>
              <w:pStyle w:val="TableParagraph"/>
              <w:tabs>
                <w:tab w:val="left" w:pos="11199"/>
              </w:tabs>
              <w:spacing w:before="100" w:line="240" w:lineRule="auto"/>
              <w:ind w:left="100" w:right="122"/>
              <w:rPr>
                <w:sz w:val="20"/>
              </w:rPr>
            </w:pPr>
            <w:r w:rsidRPr="004A759A">
              <w:rPr>
                <w:sz w:val="20"/>
              </w:rPr>
              <w:t>Канцеларија за борбу против дрога са организацијама цивилног друштва и другим институцијама</w:t>
            </w:r>
          </w:p>
        </w:tc>
        <w:tc>
          <w:tcPr>
            <w:tcW w:w="3535" w:type="dxa"/>
          </w:tcPr>
          <w:p w:rsidR="004E2688" w:rsidRPr="004A759A" w:rsidRDefault="00553EB7" w:rsidP="000A1E4B">
            <w:pPr>
              <w:pStyle w:val="TableParagraph"/>
              <w:numPr>
                <w:ilvl w:val="0"/>
                <w:numId w:val="6"/>
              </w:numPr>
              <w:tabs>
                <w:tab w:val="left" w:pos="415"/>
                <w:tab w:val="left" w:pos="11199"/>
              </w:tabs>
              <w:spacing w:before="101" w:line="240" w:lineRule="auto"/>
              <w:ind w:right="155"/>
              <w:rPr>
                <w:sz w:val="20"/>
              </w:rPr>
            </w:pPr>
            <w:r w:rsidRPr="004A759A">
              <w:rPr>
                <w:sz w:val="20"/>
              </w:rPr>
              <w:t>Уредба о оснивању Канцеларије за борбу против дрога (</w:t>
            </w:r>
            <w:r w:rsidR="00587F54" w:rsidRPr="004A759A">
              <w:rPr>
                <w:sz w:val="20"/>
                <w:lang w:val="sr-Cyrl-RS"/>
              </w:rPr>
              <w:t>„</w:t>
            </w:r>
            <w:r w:rsidRPr="004A759A">
              <w:rPr>
                <w:sz w:val="20"/>
              </w:rPr>
              <w:t>Службени гласник РС</w:t>
            </w:r>
            <w:r w:rsidR="00587F54" w:rsidRPr="004A759A">
              <w:rPr>
                <w:sz w:val="20"/>
                <w:lang w:val="sr-Cyrl-RS"/>
              </w:rPr>
              <w:t>“</w:t>
            </w:r>
            <w:r w:rsidRPr="004A759A">
              <w:rPr>
                <w:sz w:val="20"/>
              </w:rPr>
              <w:t>,</w:t>
            </w:r>
            <w:r w:rsidRPr="004A759A">
              <w:rPr>
                <w:spacing w:val="-15"/>
                <w:sz w:val="20"/>
              </w:rPr>
              <w:t xml:space="preserve"> </w:t>
            </w:r>
            <w:r w:rsidRPr="004A759A">
              <w:rPr>
                <w:sz w:val="20"/>
              </w:rPr>
              <w:t>бр. 79, 29. јул</w:t>
            </w:r>
            <w:r w:rsidRPr="004A759A">
              <w:rPr>
                <w:spacing w:val="-1"/>
                <w:sz w:val="20"/>
              </w:rPr>
              <w:t xml:space="preserve"> </w:t>
            </w:r>
            <w:r w:rsidRPr="004A759A">
              <w:rPr>
                <w:sz w:val="20"/>
              </w:rPr>
              <w:t>2014)</w:t>
            </w:r>
          </w:p>
        </w:tc>
        <w:tc>
          <w:tcPr>
            <w:tcW w:w="3967" w:type="dxa"/>
          </w:tcPr>
          <w:p w:rsidR="004E2688" w:rsidRPr="004A759A" w:rsidRDefault="00553EB7" w:rsidP="006B5DC8">
            <w:pPr>
              <w:pStyle w:val="TableParagraph"/>
              <w:tabs>
                <w:tab w:val="left" w:pos="11199"/>
              </w:tabs>
              <w:spacing w:before="100" w:line="240" w:lineRule="auto"/>
              <w:ind w:left="97" w:right="194"/>
              <w:rPr>
                <w:sz w:val="20"/>
              </w:rPr>
            </w:pPr>
            <w:r w:rsidRPr="004A759A">
              <w:rPr>
                <w:sz w:val="20"/>
              </w:rPr>
              <w:t>Да сарађује са органима државне управе и јединицама локалне самоуправе, установама социјалне заштите, просветним, културним, здравственим, научним и другим установама, верским заједницама и другим удружењима на предлагању и спровођењу превентивних мера и едукације у вези са борбом против дрога.</w:t>
            </w:r>
          </w:p>
        </w:tc>
      </w:tr>
      <w:tr w:rsidR="004E2688" w:rsidRPr="004A759A" w:rsidTr="00196C1D">
        <w:trPr>
          <w:trHeight w:val="4319"/>
        </w:trPr>
        <w:tc>
          <w:tcPr>
            <w:tcW w:w="1841" w:type="dxa"/>
          </w:tcPr>
          <w:p w:rsidR="004E2688" w:rsidRPr="004A759A" w:rsidRDefault="00553EB7" w:rsidP="006B5DC8">
            <w:pPr>
              <w:pStyle w:val="TableParagraph"/>
              <w:tabs>
                <w:tab w:val="left" w:pos="11199"/>
              </w:tabs>
              <w:spacing w:before="81" w:line="240" w:lineRule="auto"/>
              <w:ind w:left="100" w:right="389"/>
              <w:rPr>
                <w:sz w:val="20"/>
              </w:rPr>
            </w:pPr>
            <w:r w:rsidRPr="004A759A">
              <w:rPr>
                <w:sz w:val="20"/>
              </w:rPr>
              <w:t xml:space="preserve">Органи локалне </w:t>
            </w:r>
            <w:r w:rsidRPr="004A759A">
              <w:rPr>
                <w:w w:val="95"/>
                <w:sz w:val="20"/>
              </w:rPr>
              <w:t>самоуправе</w:t>
            </w:r>
          </w:p>
        </w:tc>
        <w:tc>
          <w:tcPr>
            <w:tcW w:w="3535" w:type="dxa"/>
          </w:tcPr>
          <w:p w:rsidR="004E2688" w:rsidRPr="004A759A" w:rsidRDefault="001940D8" w:rsidP="006B5DC8">
            <w:pPr>
              <w:pStyle w:val="TableParagraph"/>
              <w:numPr>
                <w:ilvl w:val="0"/>
                <w:numId w:val="5"/>
              </w:numPr>
              <w:tabs>
                <w:tab w:val="left" w:pos="414"/>
                <w:tab w:val="left" w:pos="415"/>
                <w:tab w:val="left" w:pos="11199"/>
              </w:tabs>
              <w:spacing w:before="81" w:line="240" w:lineRule="auto"/>
              <w:ind w:right="355"/>
              <w:rPr>
                <w:sz w:val="20"/>
              </w:rPr>
            </w:pPr>
            <w:r w:rsidRPr="004A759A">
              <w:rPr>
                <w:sz w:val="20"/>
              </w:rPr>
              <w:t xml:space="preserve">Закон о локалној </w:t>
            </w:r>
            <w:r w:rsidR="00553EB7" w:rsidRPr="004A759A">
              <w:rPr>
                <w:spacing w:val="-15"/>
                <w:sz w:val="20"/>
              </w:rPr>
              <w:t xml:space="preserve"> </w:t>
            </w:r>
            <w:r w:rsidR="00587F54" w:rsidRPr="004A759A">
              <w:rPr>
                <w:spacing w:val="-15"/>
                <w:sz w:val="20"/>
                <w:lang w:val="sr-Cyrl-RS"/>
              </w:rPr>
              <w:t>с</w:t>
            </w:r>
            <w:r w:rsidR="00553EB7" w:rsidRPr="004A759A">
              <w:rPr>
                <w:sz w:val="20"/>
              </w:rPr>
              <w:t>амоуправ</w:t>
            </w:r>
            <w:r w:rsidRPr="004A759A">
              <w:rPr>
                <w:sz w:val="20"/>
                <w:lang w:val="sr-Cyrl-RS"/>
              </w:rPr>
              <w:t>и</w:t>
            </w:r>
            <w:r w:rsidR="00553EB7" w:rsidRPr="004A759A">
              <w:rPr>
                <w:sz w:val="20"/>
              </w:rPr>
              <w:t xml:space="preserve"> (Сл. гласник РС, бр. 129/2007, 83/2014, 101/2016, 47/2018 и</w:t>
            </w:r>
            <w:r w:rsidR="00553EB7" w:rsidRPr="004A759A">
              <w:rPr>
                <w:spacing w:val="-1"/>
                <w:sz w:val="20"/>
              </w:rPr>
              <w:t xml:space="preserve"> </w:t>
            </w:r>
            <w:r w:rsidR="00553EB7" w:rsidRPr="004A759A">
              <w:rPr>
                <w:sz w:val="20"/>
              </w:rPr>
              <w:t>111/2021)</w:t>
            </w:r>
          </w:p>
          <w:p w:rsidR="004E2688" w:rsidRPr="004A759A" w:rsidRDefault="00553EB7" w:rsidP="006B5DC8">
            <w:pPr>
              <w:pStyle w:val="TableParagraph"/>
              <w:numPr>
                <w:ilvl w:val="0"/>
                <w:numId w:val="5"/>
              </w:numPr>
              <w:tabs>
                <w:tab w:val="left" w:pos="414"/>
                <w:tab w:val="left" w:pos="415"/>
                <w:tab w:val="left" w:pos="11199"/>
              </w:tabs>
              <w:spacing w:line="244" w:lineRule="exact"/>
              <w:ind w:hanging="361"/>
              <w:rPr>
                <w:sz w:val="20"/>
              </w:rPr>
            </w:pPr>
            <w:r w:rsidRPr="004A759A">
              <w:rPr>
                <w:sz w:val="20"/>
              </w:rPr>
              <w:t>Закон о</w:t>
            </w:r>
            <w:r w:rsidRPr="004A759A">
              <w:rPr>
                <w:spacing w:val="-3"/>
                <w:sz w:val="20"/>
              </w:rPr>
              <w:t xml:space="preserve"> </w:t>
            </w:r>
            <w:r w:rsidR="00657AA5" w:rsidRPr="004A759A">
              <w:rPr>
                <w:sz w:val="20"/>
              </w:rPr>
              <w:t>з</w:t>
            </w:r>
            <w:r w:rsidRPr="004A759A">
              <w:rPr>
                <w:sz w:val="20"/>
              </w:rPr>
              <w:t>дравствена заштита</w:t>
            </w:r>
          </w:p>
        </w:tc>
        <w:tc>
          <w:tcPr>
            <w:tcW w:w="3967" w:type="dxa"/>
            <w:tcBorders>
              <w:bottom w:val="single" w:sz="4" w:space="0" w:color="auto"/>
            </w:tcBorders>
          </w:tcPr>
          <w:p w:rsidR="004E2688" w:rsidRPr="004A759A" w:rsidRDefault="00553EB7" w:rsidP="006B5DC8">
            <w:pPr>
              <w:pStyle w:val="TableParagraph"/>
              <w:tabs>
                <w:tab w:val="left" w:pos="11199"/>
              </w:tabs>
              <w:spacing w:before="81" w:line="240" w:lineRule="auto"/>
              <w:ind w:left="97" w:right="150"/>
              <w:rPr>
                <w:sz w:val="20"/>
              </w:rPr>
            </w:pPr>
            <w:r w:rsidRPr="004A759A">
              <w:rPr>
                <w:sz w:val="20"/>
              </w:rPr>
              <w:t>Задовољавање потреба грађана у областима образовања (предшколско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 обезбеђива</w:t>
            </w:r>
            <w:r w:rsidR="001940D8" w:rsidRPr="004A759A">
              <w:rPr>
                <w:sz w:val="20"/>
              </w:rPr>
              <w:t>ње потреба особа са инвалидитетом</w:t>
            </w:r>
            <w:r w:rsidRPr="004A759A">
              <w:rPr>
                <w:sz w:val="20"/>
              </w:rPr>
              <w:t xml:space="preserve"> и </w:t>
            </w:r>
            <w:r w:rsidR="00657AA5" w:rsidRPr="004A759A">
              <w:rPr>
                <w:sz w:val="20"/>
                <w:lang w:val="sr-Cyrl-RS"/>
              </w:rPr>
              <w:t xml:space="preserve">заштита </w:t>
            </w:r>
            <w:r w:rsidRPr="004A759A">
              <w:rPr>
                <w:sz w:val="20"/>
              </w:rPr>
              <w:t>пр</w:t>
            </w:r>
            <w:r w:rsidR="00657AA5" w:rsidRPr="004A759A">
              <w:rPr>
                <w:sz w:val="20"/>
              </w:rPr>
              <w:t>ава угрожених група</w:t>
            </w:r>
            <w:r w:rsidRPr="004A759A">
              <w:rPr>
                <w:sz w:val="20"/>
              </w:rPr>
              <w:t>.</w:t>
            </w:r>
          </w:p>
          <w:p w:rsidR="004E2688" w:rsidRPr="004A759A" w:rsidRDefault="004E2688" w:rsidP="006B5DC8">
            <w:pPr>
              <w:pStyle w:val="TableParagraph"/>
              <w:tabs>
                <w:tab w:val="left" w:pos="11199"/>
              </w:tabs>
              <w:spacing w:before="11" w:line="240" w:lineRule="auto"/>
              <w:ind w:left="0"/>
              <w:rPr>
                <w:b/>
                <w:sz w:val="19"/>
              </w:rPr>
            </w:pPr>
          </w:p>
          <w:p w:rsidR="004E2688" w:rsidRPr="004A759A" w:rsidRDefault="00553EB7" w:rsidP="006B5DC8">
            <w:pPr>
              <w:pStyle w:val="TableParagraph"/>
              <w:tabs>
                <w:tab w:val="left" w:pos="11199"/>
              </w:tabs>
              <w:spacing w:line="240" w:lineRule="auto"/>
              <w:ind w:left="97" w:right="94"/>
              <w:rPr>
                <w:sz w:val="20"/>
              </w:rPr>
            </w:pPr>
            <w:r w:rsidRPr="004A759A">
              <w:rPr>
                <w:sz w:val="20"/>
              </w:rPr>
              <w:t>Јединица локалне самоуправе може доносити посебне програме здравствене заштите за поједине категорије становништва, односно врсте болести које су специфичне за јединицу локалне самоуправе и за које на републичком нивоу није донет посебан програм здравствене заштите.</w:t>
            </w:r>
          </w:p>
        </w:tc>
      </w:tr>
      <w:tr w:rsidR="004E2688" w:rsidRPr="004A759A" w:rsidTr="00196C1D">
        <w:trPr>
          <w:trHeight w:val="6640"/>
        </w:trPr>
        <w:tc>
          <w:tcPr>
            <w:tcW w:w="1841" w:type="dxa"/>
            <w:tcBorders>
              <w:bottom w:val="single" w:sz="8" w:space="0" w:color="000000"/>
            </w:tcBorders>
          </w:tcPr>
          <w:p w:rsidR="004E2688" w:rsidRPr="004A759A" w:rsidRDefault="00553EB7" w:rsidP="006B5DC8">
            <w:pPr>
              <w:pStyle w:val="TableParagraph"/>
              <w:tabs>
                <w:tab w:val="left" w:pos="11199"/>
              </w:tabs>
              <w:spacing w:before="100" w:line="240" w:lineRule="auto"/>
              <w:ind w:left="100"/>
              <w:rPr>
                <w:sz w:val="20"/>
              </w:rPr>
            </w:pPr>
            <w:r w:rsidRPr="004A759A">
              <w:rPr>
                <w:sz w:val="20"/>
              </w:rPr>
              <w:lastRenderedPageBreak/>
              <w:t>Школе</w:t>
            </w:r>
          </w:p>
        </w:tc>
        <w:tc>
          <w:tcPr>
            <w:tcW w:w="3535" w:type="dxa"/>
            <w:tcBorders>
              <w:bottom w:val="single" w:sz="8" w:space="0" w:color="000000"/>
            </w:tcBorders>
          </w:tcPr>
          <w:p w:rsidR="004E2688" w:rsidRPr="004A759A" w:rsidRDefault="00553EB7" w:rsidP="006B5DC8">
            <w:pPr>
              <w:pStyle w:val="TableParagraph"/>
              <w:numPr>
                <w:ilvl w:val="0"/>
                <w:numId w:val="4"/>
              </w:numPr>
              <w:tabs>
                <w:tab w:val="left" w:pos="414"/>
                <w:tab w:val="left" w:pos="415"/>
                <w:tab w:val="left" w:pos="11199"/>
              </w:tabs>
              <w:spacing w:before="101" w:line="240" w:lineRule="auto"/>
              <w:ind w:right="255"/>
              <w:rPr>
                <w:sz w:val="20"/>
              </w:rPr>
            </w:pPr>
            <w:r w:rsidRPr="004A759A">
              <w:rPr>
                <w:sz w:val="20"/>
              </w:rPr>
              <w:t>Закон о основама система образовања и васпитања (</w:t>
            </w:r>
            <w:r w:rsidR="00657AA5" w:rsidRPr="004A759A">
              <w:rPr>
                <w:sz w:val="20"/>
                <w:lang w:val="sr-Cyrl-RS"/>
              </w:rPr>
              <w:t>„</w:t>
            </w:r>
            <w:r w:rsidRPr="004A759A">
              <w:rPr>
                <w:sz w:val="20"/>
              </w:rPr>
              <w:t>Сл. гласник РС</w:t>
            </w:r>
            <w:r w:rsidR="00657AA5" w:rsidRPr="004A759A">
              <w:rPr>
                <w:sz w:val="20"/>
                <w:lang w:val="sr-Cyrl-RS"/>
              </w:rPr>
              <w:t>“</w:t>
            </w:r>
            <w:r w:rsidRPr="004A759A">
              <w:rPr>
                <w:sz w:val="20"/>
              </w:rPr>
              <w:t>, бр. 88/17,</w:t>
            </w:r>
            <w:r w:rsidRPr="004A759A">
              <w:rPr>
                <w:spacing w:val="-15"/>
                <w:sz w:val="20"/>
              </w:rPr>
              <w:t xml:space="preserve"> </w:t>
            </w:r>
            <w:r w:rsidRPr="004A759A">
              <w:rPr>
                <w:sz w:val="20"/>
              </w:rPr>
              <w:t>27/18, 10/19, 6/20,</w:t>
            </w:r>
            <w:r w:rsidRPr="004A759A">
              <w:rPr>
                <w:spacing w:val="-2"/>
                <w:sz w:val="20"/>
              </w:rPr>
              <w:t xml:space="preserve"> </w:t>
            </w:r>
            <w:r w:rsidRPr="004A759A">
              <w:rPr>
                <w:sz w:val="20"/>
              </w:rPr>
              <w:t>129/21)</w:t>
            </w:r>
          </w:p>
          <w:p w:rsidR="004E2688" w:rsidRPr="004A759A" w:rsidRDefault="00553EB7" w:rsidP="006B5DC8">
            <w:pPr>
              <w:pStyle w:val="TableParagraph"/>
              <w:numPr>
                <w:ilvl w:val="0"/>
                <w:numId w:val="4"/>
              </w:numPr>
              <w:tabs>
                <w:tab w:val="left" w:pos="414"/>
                <w:tab w:val="left" w:pos="415"/>
                <w:tab w:val="left" w:pos="11199"/>
              </w:tabs>
              <w:spacing w:line="240" w:lineRule="auto"/>
              <w:ind w:right="131"/>
              <w:rPr>
                <w:sz w:val="20"/>
              </w:rPr>
            </w:pPr>
            <w:r w:rsidRPr="004A759A">
              <w:rPr>
                <w:sz w:val="20"/>
              </w:rPr>
              <w:t>Закон о основном образовању и васпитању (</w:t>
            </w:r>
            <w:r w:rsidR="00657AA5" w:rsidRPr="004A759A">
              <w:rPr>
                <w:sz w:val="20"/>
                <w:lang w:val="sr-Cyrl-RS"/>
              </w:rPr>
              <w:t>„</w:t>
            </w:r>
            <w:r w:rsidRPr="004A759A">
              <w:rPr>
                <w:sz w:val="20"/>
              </w:rPr>
              <w:t>Сл. гласник РС</w:t>
            </w:r>
            <w:r w:rsidR="00657AA5" w:rsidRPr="004A759A">
              <w:rPr>
                <w:sz w:val="20"/>
                <w:lang w:val="sr-Cyrl-RS"/>
              </w:rPr>
              <w:t>“</w:t>
            </w:r>
            <w:r w:rsidRPr="004A759A">
              <w:rPr>
                <w:sz w:val="20"/>
              </w:rPr>
              <w:t>, бр. 55/13, 101/17, 27/18, 10/19, 129/21, 129/21)</w:t>
            </w:r>
          </w:p>
          <w:p w:rsidR="004E2688" w:rsidRPr="004A759A" w:rsidRDefault="00553EB7" w:rsidP="006B5DC8">
            <w:pPr>
              <w:pStyle w:val="TableParagraph"/>
              <w:numPr>
                <w:ilvl w:val="0"/>
                <w:numId w:val="4"/>
              </w:numPr>
              <w:tabs>
                <w:tab w:val="left" w:pos="414"/>
                <w:tab w:val="left" w:pos="415"/>
                <w:tab w:val="left" w:pos="11199"/>
              </w:tabs>
              <w:spacing w:line="240" w:lineRule="auto"/>
              <w:ind w:right="111"/>
              <w:rPr>
                <w:sz w:val="20"/>
              </w:rPr>
            </w:pPr>
            <w:r w:rsidRPr="004A759A">
              <w:rPr>
                <w:sz w:val="20"/>
              </w:rPr>
              <w:t>Закон о средњем образовању</w:t>
            </w:r>
            <w:r w:rsidRPr="004A759A">
              <w:rPr>
                <w:spacing w:val="-15"/>
                <w:sz w:val="20"/>
              </w:rPr>
              <w:t xml:space="preserve"> </w:t>
            </w:r>
            <w:r w:rsidRPr="004A759A">
              <w:rPr>
                <w:sz w:val="20"/>
              </w:rPr>
              <w:t>и васпитања (</w:t>
            </w:r>
            <w:r w:rsidR="00657AA5" w:rsidRPr="004A759A">
              <w:rPr>
                <w:sz w:val="20"/>
                <w:lang w:val="sr-Cyrl-RS"/>
              </w:rPr>
              <w:t>„</w:t>
            </w:r>
            <w:r w:rsidRPr="004A759A">
              <w:rPr>
                <w:sz w:val="20"/>
              </w:rPr>
              <w:t>Сл. гласник РС</w:t>
            </w:r>
            <w:r w:rsidR="00657AA5" w:rsidRPr="004A759A">
              <w:rPr>
                <w:sz w:val="20"/>
                <w:lang w:val="sr-Cyrl-RS"/>
              </w:rPr>
              <w:t>“</w:t>
            </w:r>
            <w:r w:rsidRPr="004A759A">
              <w:rPr>
                <w:sz w:val="20"/>
              </w:rPr>
              <w:t>, бр. 55/13, 101/17, 27/18, 6/20, 52/21, 129/21)</w:t>
            </w:r>
          </w:p>
          <w:p w:rsidR="004E2688" w:rsidRPr="004A759A" w:rsidRDefault="004E2688" w:rsidP="006B5DC8">
            <w:pPr>
              <w:pStyle w:val="TableParagraph"/>
              <w:tabs>
                <w:tab w:val="left" w:pos="11199"/>
              </w:tabs>
              <w:spacing w:before="7" w:line="240" w:lineRule="auto"/>
              <w:ind w:left="0"/>
              <w:rPr>
                <w:b/>
                <w:sz w:val="19"/>
              </w:rPr>
            </w:pPr>
          </w:p>
          <w:p w:rsidR="004E2688" w:rsidRPr="004A759A" w:rsidRDefault="00553EB7" w:rsidP="006B5DC8">
            <w:pPr>
              <w:pStyle w:val="TableParagraph"/>
              <w:tabs>
                <w:tab w:val="left" w:pos="11199"/>
              </w:tabs>
              <w:spacing w:line="240" w:lineRule="auto"/>
              <w:ind w:left="54" w:right="94"/>
              <w:rPr>
                <w:sz w:val="20"/>
              </w:rPr>
            </w:pPr>
            <w:r w:rsidRPr="004A759A">
              <w:rPr>
                <w:sz w:val="20"/>
              </w:rPr>
              <w:t>(Школу и програм образовно-васпитног рада израђују одговарајући стручни органи установе)</w:t>
            </w:r>
          </w:p>
        </w:tc>
        <w:tc>
          <w:tcPr>
            <w:tcW w:w="3967" w:type="dxa"/>
            <w:tcBorders>
              <w:top w:val="single" w:sz="4" w:space="0" w:color="auto"/>
              <w:bottom w:val="single" w:sz="4" w:space="0" w:color="auto"/>
            </w:tcBorders>
          </w:tcPr>
          <w:p w:rsidR="004E2688" w:rsidRPr="004A759A" w:rsidRDefault="00553EB7" w:rsidP="006B5DC8">
            <w:pPr>
              <w:pStyle w:val="TableParagraph"/>
              <w:tabs>
                <w:tab w:val="left" w:pos="11199"/>
              </w:tabs>
              <w:spacing w:before="100" w:line="240" w:lineRule="auto"/>
              <w:ind w:left="61" w:right="141"/>
              <w:rPr>
                <w:sz w:val="20"/>
              </w:rPr>
            </w:pPr>
            <w:r w:rsidRPr="004A759A">
              <w:rPr>
                <w:sz w:val="20"/>
              </w:rPr>
              <w:t>У складу са аутономијом рада установа, саме установе креирају Прогр</w:t>
            </w:r>
            <w:r w:rsidR="00657AA5" w:rsidRPr="004A759A">
              <w:rPr>
                <w:sz w:val="20"/>
              </w:rPr>
              <w:t>ам здравствене заштите ђака</w:t>
            </w:r>
            <w:r w:rsidRPr="004A759A">
              <w:rPr>
                <w:sz w:val="20"/>
              </w:rPr>
              <w:t xml:space="preserve"> који обухвата програм превенције психоактивних супстанци.</w:t>
            </w:r>
          </w:p>
          <w:p w:rsidR="004E2688" w:rsidRPr="004A759A" w:rsidRDefault="004E2688" w:rsidP="006B5DC8">
            <w:pPr>
              <w:pStyle w:val="TableParagraph"/>
              <w:tabs>
                <w:tab w:val="left" w:pos="11199"/>
              </w:tabs>
              <w:spacing w:line="240" w:lineRule="auto"/>
              <w:ind w:left="0"/>
              <w:rPr>
                <w:b/>
                <w:sz w:val="20"/>
              </w:rPr>
            </w:pPr>
          </w:p>
          <w:p w:rsidR="004E2688" w:rsidRPr="004A759A" w:rsidRDefault="00553EB7" w:rsidP="006B5DC8">
            <w:pPr>
              <w:pStyle w:val="TableParagraph"/>
              <w:tabs>
                <w:tab w:val="left" w:pos="11199"/>
              </w:tabs>
              <w:spacing w:line="240" w:lineRule="auto"/>
              <w:ind w:left="62" w:right="116" w:hanging="1"/>
              <w:rPr>
                <w:sz w:val="20"/>
              </w:rPr>
            </w:pPr>
            <w:r w:rsidRPr="004A759A">
              <w:rPr>
                <w:sz w:val="20"/>
              </w:rPr>
              <w:t xml:space="preserve">У средњем образовању, програм заштите од насиља, злостављања и занемаривања и програми за превенцију других облика ризичног понашања, као што су употреба алкохола, дувана и психоактивних супстанци и малолетничка делинквенција, саставни су </w:t>
            </w:r>
            <w:r w:rsidR="00657AA5" w:rsidRPr="004A759A">
              <w:rPr>
                <w:sz w:val="20"/>
              </w:rPr>
              <w:t>део школског програма и спроводе се</w:t>
            </w:r>
            <w:r w:rsidRPr="004A759A">
              <w:rPr>
                <w:sz w:val="20"/>
              </w:rPr>
              <w:t xml:space="preserve"> у складу са законом.</w:t>
            </w:r>
          </w:p>
          <w:p w:rsidR="004E2688" w:rsidRPr="004A759A" w:rsidRDefault="004E2688" w:rsidP="006B5DC8">
            <w:pPr>
              <w:pStyle w:val="TableParagraph"/>
              <w:tabs>
                <w:tab w:val="left" w:pos="11199"/>
              </w:tabs>
              <w:spacing w:before="11" w:line="240" w:lineRule="auto"/>
              <w:ind w:left="0"/>
              <w:rPr>
                <w:b/>
                <w:sz w:val="19"/>
              </w:rPr>
            </w:pPr>
          </w:p>
          <w:p w:rsidR="004E2688" w:rsidRPr="00196C1D" w:rsidRDefault="00553EB7" w:rsidP="006B5DC8">
            <w:pPr>
              <w:pStyle w:val="TableParagraph"/>
              <w:tabs>
                <w:tab w:val="left" w:pos="11199"/>
              </w:tabs>
              <w:spacing w:line="240" w:lineRule="auto"/>
              <w:ind w:left="61" w:right="120"/>
              <w:rPr>
                <w:sz w:val="20"/>
                <w:lang w:val="sr-Cyrl-RS"/>
              </w:rPr>
            </w:pPr>
            <w:r w:rsidRPr="004A759A">
              <w:rPr>
                <w:sz w:val="20"/>
              </w:rPr>
              <w:t xml:space="preserve">Сарадњом са породицом и укључивањем родитеља или других законских заступника, циљ је: успешно остваривање постављених циљева у вези са образовањем и васпитањем, локалном заједницом и широм заједницом; </w:t>
            </w:r>
            <w:r w:rsidR="00657AA5" w:rsidRPr="004A759A">
              <w:rPr>
                <w:sz w:val="20"/>
                <w:lang w:val="sr-Cyrl-RS"/>
              </w:rPr>
              <w:t xml:space="preserve">да се </w:t>
            </w:r>
            <w:r w:rsidRPr="004A759A">
              <w:rPr>
                <w:sz w:val="20"/>
              </w:rPr>
              <w:t>развијају самосвест, креативне способности, критичко мишљење, мотивацију за учење, вештине тимског рада, самовредновање, самоиницијативност и изражавање мишљења; оспособ</w:t>
            </w:r>
            <w:r w:rsidR="00657AA5" w:rsidRPr="004A759A">
              <w:rPr>
                <w:sz w:val="20"/>
              </w:rPr>
              <w:t>ити младе људе да учине ваљане</w:t>
            </w:r>
            <w:r w:rsidR="00196C1D">
              <w:rPr>
                <w:sz w:val="20"/>
                <w:lang w:val="sr-Cyrl-RS"/>
              </w:rPr>
              <w:t xml:space="preserve"> </w:t>
            </w:r>
            <w:r w:rsidR="00196C1D" w:rsidRPr="004A759A">
              <w:rPr>
                <w:sz w:val="20"/>
              </w:rPr>
              <w:t>одлуке; и развијају позитивне људске вредности.</w:t>
            </w:r>
          </w:p>
        </w:tc>
      </w:tr>
      <w:tr w:rsidR="004E2688" w:rsidRPr="004A759A" w:rsidTr="00196C1D">
        <w:trPr>
          <w:trHeight w:val="4779"/>
        </w:trPr>
        <w:tc>
          <w:tcPr>
            <w:tcW w:w="1841" w:type="dxa"/>
            <w:tcBorders>
              <w:top w:val="single" w:sz="4" w:space="0" w:color="auto"/>
            </w:tcBorders>
          </w:tcPr>
          <w:p w:rsidR="004E2688" w:rsidRPr="004A759A" w:rsidRDefault="00553EB7" w:rsidP="006B5DC8">
            <w:pPr>
              <w:pStyle w:val="TableParagraph"/>
              <w:tabs>
                <w:tab w:val="left" w:pos="11199"/>
              </w:tabs>
              <w:spacing w:before="80" w:line="240" w:lineRule="auto"/>
              <w:ind w:left="100"/>
              <w:rPr>
                <w:sz w:val="20"/>
              </w:rPr>
            </w:pPr>
            <w:r w:rsidRPr="004A759A">
              <w:rPr>
                <w:sz w:val="20"/>
              </w:rPr>
              <w:t>Заводи за јавно здравље</w:t>
            </w:r>
          </w:p>
        </w:tc>
        <w:tc>
          <w:tcPr>
            <w:tcW w:w="3535" w:type="dxa"/>
            <w:tcBorders>
              <w:top w:val="single" w:sz="4" w:space="0" w:color="auto"/>
            </w:tcBorders>
          </w:tcPr>
          <w:p w:rsidR="004E2688" w:rsidRPr="004A759A" w:rsidRDefault="00553EB7" w:rsidP="006B5DC8">
            <w:pPr>
              <w:pStyle w:val="TableParagraph"/>
              <w:numPr>
                <w:ilvl w:val="0"/>
                <w:numId w:val="3"/>
              </w:numPr>
              <w:tabs>
                <w:tab w:val="left" w:pos="414"/>
                <w:tab w:val="left" w:pos="415"/>
                <w:tab w:val="left" w:pos="11199"/>
              </w:tabs>
              <w:spacing w:before="83" w:line="237" w:lineRule="auto"/>
              <w:ind w:right="244"/>
              <w:rPr>
                <w:sz w:val="20"/>
              </w:rPr>
            </w:pPr>
            <w:r w:rsidRPr="004A759A">
              <w:rPr>
                <w:sz w:val="20"/>
              </w:rPr>
              <w:t>Закон о психоактивним контролисаним супстанцама (</w:t>
            </w:r>
            <w:r w:rsidR="00657AA5" w:rsidRPr="004A759A">
              <w:rPr>
                <w:sz w:val="20"/>
                <w:lang w:val="sr-Cyrl-RS"/>
              </w:rPr>
              <w:t>„</w:t>
            </w:r>
            <w:r w:rsidRPr="004A759A">
              <w:rPr>
                <w:sz w:val="20"/>
              </w:rPr>
              <w:t>Сл. гласник РС</w:t>
            </w:r>
            <w:r w:rsidR="00657AA5" w:rsidRPr="004A759A">
              <w:rPr>
                <w:sz w:val="20"/>
                <w:lang w:val="sr-Cyrl-RS"/>
              </w:rPr>
              <w:t>“</w:t>
            </w:r>
            <w:r w:rsidRPr="004A759A">
              <w:rPr>
                <w:sz w:val="20"/>
              </w:rPr>
              <w:t>, бр. 99/10,</w:t>
            </w:r>
            <w:r w:rsidRPr="004A759A">
              <w:rPr>
                <w:spacing w:val="-15"/>
                <w:sz w:val="20"/>
              </w:rPr>
              <w:t xml:space="preserve"> </w:t>
            </w:r>
            <w:r w:rsidRPr="004A759A">
              <w:rPr>
                <w:sz w:val="20"/>
              </w:rPr>
              <w:t>57/18)</w:t>
            </w:r>
          </w:p>
          <w:p w:rsidR="004E2688" w:rsidRPr="004A759A" w:rsidRDefault="00553EB7" w:rsidP="006B5DC8">
            <w:pPr>
              <w:pStyle w:val="TableParagraph"/>
              <w:numPr>
                <w:ilvl w:val="0"/>
                <w:numId w:val="3"/>
              </w:numPr>
              <w:tabs>
                <w:tab w:val="left" w:pos="414"/>
                <w:tab w:val="left" w:pos="415"/>
                <w:tab w:val="left" w:pos="11199"/>
              </w:tabs>
              <w:spacing w:before="4" w:line="228" w:lineRule="exact"/>
              <w:ind w:hanging="361"/>
              <w:rPr>
                <w:sz w:val="20"/>
              </w:rPr>
            </w:pPr>
            <w:r w:rsidRPr="004A759A">
              <w:rPr>
                <w:sz w:val="20"/>
              </w:rPr>
              <w:t>Закон о здравственој заштити</w:t>
            </w:r>
            <w:r w:rsidRPr="004A759A">
              <w:rPr>
                <w:spacing w:val="-7"/>
                <w:sz w:val="20"/>
              </w:rPr>
              <w:t xml:space="preserve"> </w:t>
            </w:r>
            <w:r w:rsidRPr="004A759A">
              <w:rPr>
                <w:sz w:val="20"/>
              </w:rPr>
              <w:t>(</w:t>
            </w:r>
            <w:r w:rsidR="00657AA5" w:rsidRPr="004A759A">
              <w:rPr>
                <w:sz w:val="20"/>
                <w:lang w:val="sr-Cyrl-RS"/>
              </w:rPr>
              <w:t>„Сл.</w:t>
            </w:r>
            <w:r w:rsidRPr="004A759A">
              <w:rPr>
                <w:sz w:val="20"/>
              </w:rPr>
              <w:t>гласник РС</w:t>
            </w:r>
            <w:r w:rsidR="00657AA5" w:rsidRPr="004A759A">
              <w:rPr>
                <w:sz w:val="20"/>
                <w:lang w:val="sr-Cyrl-RS"/>
              </w:rPr>
              <w:t>“</w:t>
            </w:r>
            <w:r w:rsidRPr="004A759A">
              <w:rPr>
                <w:sz w:val="20"/>
              </w:rPr>
              <w:t>, бр. 25/19)</w:t>
            </w:r>
          </w:p>
          <w:p w:rsidR="004E2688" w:rsidRPr="004A759A" w:rsidRDefault="00553EB7" w:rsidP="006B5DC8">
            <w:pPr>
              <w:pStyle w:val="TableParagraph"/>
              <w:numPr>
                <w:ilvl w:val="0"/>
                <w:numId w:val="3"/>
              </w:numPr>
              <w:tabs>
                <w:tab w:val="left" w:pos="414"/>
                <w:tab w:val="left" w:pos="415"/>
                <w:tab w:val="left" w:pos="11199"/>
              </w:tabs>
              <w:spacing w:before="1" w:line="244" w:lineRule="exact"/>
              <w:ind w:hanging="361"/>
              <w:rPr>
                <w:sz w:val="20"/>
              </w:rPr>
            </w:pPr>
            <w:r w:rsidRPr="004A759A">
              <w:rPr>
                <w:sz w:val="20"/>
              </w:rPr>
              <w:t>Закон о јавном здрављу</w:t>
            </w:r>
            <w:r w:rsidRPr="004A759A">
              <w:rPr>
                <w:spacing w:val="-11"/>
                <w:sz w:val="20"/>
              </w:rPr>
              <w:t xml:space="preserve"> </w:t>
            </w:r>
            <w:r w:rsidRPr="004A759A">
              <w:rPr>
                <w:sz w:val="20"/>
              </w:rPr>
              <w:t>(</w:t>
            </w:r>
            <w:r w:rsidR="00657AA5" w:rsidRPr="004A759A">
              <w:rPr>
                <w:sz w:val="20"/>
                <w:lang w:val="sr-Cyrl-RS"/>
              </w:rPr>
              <w:t>„Сл.</w:t>
            </w:r>
          </w:p>
          <w:p w:rsidR="004E2688" w:rsidRPr="004A759A" w:rsidRDefault="00553EB7" w:rsidP="006B5DC8">
            <w:pPr>
              <w:pStyle w:val="TableParagraph"/>
              <w:tabs>
                <w:tab w:val="left" w:pos="11199"/>
              </w:tabs>
              <w:spacing w:line="229" w:lineRule="exact"/>
              <w:ind w:left="414"/>
              <w:rPr>
                <w:sz w:val="20"/>
              </w:rPr>
            </w:pPr>
            <w:r w:rsidRPr="004A759A">
              <w:rPr>
                <w:sz w:val="20"/>
              </w:rPr>
              <w:t>гласник РС</w:t>
            </w:r>
            <w:r w:rsidR="00657AA5" w:rsidRPr="004A759A">
              <w:rPr>
                <w:sz w:val="20"/>
                <w:lang w:val="sr-Cyrl-RS"/>
              </w:rPr>
              <w:t>“</w:t>
            </w:r>
            <w:r w:rsidRPr="004A759A">
              <w:rPr>
                <w:sz w:val="20"/>
              </w:rPr>
              <w:t>, бр. 15/16)</w:t>
            </w:r>
          </w:p>
        </w:tc>
        <w:tc>
          <w:tcPr>
            <w:tcW w:w="3967" w:type="dxa"/>
            <w:tcBorders>
              <w:top w:val="single" w:sz="4" w:space="0" w:color="auto"/>
            </w:tcBorders>
          </w:tcPr>
          <w:p w:rsidR="004E2688" w:rsidRPr="004A759A" w:rsidRDefault="00553EB7" w:rsidP="006B5DC8">
            <w:pPr>
              <w:pStyle w:val="TableParagraph"/>
              <w:tabs>
                <w:tab w:val="left" w:pos="11199"/>
              </w:tabs>
              <w:spacing w:before="80" w:line="240" w:lineRule="auto"/>
              <w:ind w:left="61" w:right="92"/>
              <w:rPr>
                <w:sz w:val="20"/>
              </w:rPr>
            </w:pPr>
            <w:r w:rsidRPr="004A759A">
              <w:rPr>
                <w:sz w:val="20"/>
              </w:rPr>
              <w:t>Заводи за јавно здравље, у оквиру своје статутарне делатности, учествују у реализацији програмских активности за превенцију болести зависности и смањење потражње за психоактивним контролисаним супстанцама и прате њихову примену у локалној самоуправи, аутономној покрајини и на нивоу државе.</w:t>
            </w:r>
          </w:p>
          <w:p w:rsidR="004E2688" w:rsidRPr="004A759A" w:rsidRDefault="004E2688" w:rsidP="006B5DC8">
            <w:pPr>
              <w:pStyle w:val="TableParagraph"/>
              <w:tabs>
                <w:tab w:val="left" w:pos="11199"/>
              </w:tabs>
              <w:spacing w:line="240" w:lineRule="auto"/>
              <w:ind w:left="0"/>
              <w:rPr>
                <w:b/>
                <w:sz w:val="20"/>
              </w:rPr>
            </w:pPr>
          </w:p>
          <w:p w:rsidR="004E2688" w:rsidRPr="004A759A" w:rsidRDefault="00553EB7" w:rsidP="006B5DC8">
            <w:pPr>
              <w:pStyle w:val="TableParagraph"/>
              <w:tabs>
                <w:tab w:val="left" w:pos="11199"/>
              </w:tabs>
              <w:spacing w:line="240" w:lineRule="auto"/>
              <w:ind w:left="61" w:right="208"/>
              <w:rPr>
                <w:sz w:val="20"/>
              </w:rPr>
            </w:pPr>
            <w:r w:rsidRPr="004A759A">
              <w:rPr>
                <w:sz w:val="20"/>
              </w:rPr>
              <w:t>Циљ је: праћење и анализа здравствених проблема и ризика по здравље становништва; информисати и едуковати становништво о усвајању здравих стилова живота и превенцији и сузбијању ризичних понашања; и унапредити и развити активности промоције здравља које имају за циљ очување и побољшање услова животне средине и рада.</w:t>
            </w:r>
          </w:p>
        </w:tc>
      </w:tr>
      <w:tr w:rsidR="004A759A" w:rsidRPr="004A759A">
        <w:trPr>
          <w:trHeight w:val="3169"/>
        </w:trPr>
        <w:tc>
          <w:tcPr>
            <w:tcW w:w="1841" w:type="dxa"/>
          </w:tcPr>
          <w:p w:rsidR="004E2688" w:rsidRPr="004A759A" w:rsidRDefault="00553EB7" w:rsidP="006B5DC8">
            <w:pPr>
              <w:pStyle w:val="TableParagraph"/>
              <w:tabs>
                <w:tab w:val="left" w:pos="11199"/>
              </w:tabs>
              <w:spacing w:before="81" w:line="240" w:lineRule="auto"/>
              <w:ind w:left="100"/>
              <w:rPr>
                <w:sz w:val="20"/>
              </w:rPr>
            </w:pPr>
            <w:r w:rsidRPr="004A759A">
              <w:rPr>
                <w:w w:val="95"/>
                <w:sz w:val="20"/>
              </w:rPr>
              <w:lastRenderedPageBreak/>
              <w:t xml:space="preserve">Организације </w:t>
            </w:r>
            <w:r w:rsidRPr="004A759A">
              <w:rPr>
                <w:sz w:val="20"/>
              </w:rPr>
              <w:t>цивилног друштва</w:t>
            </w:r>
          </w:p>
        </w:tc>
        <w:tc>
          <w:tcPr>
            <w:tcW w:w="3535" w:type="dxa"/>
          </w:tcPr>
          <w:p w:rsidR="004E2688" w:rsidRPr="004A759A" w:rsidRDefault="00553EB7" w:rsidP="006B5DC8">
            <w:pPr>
              <w:pStyle w:val="TableParagraph"/>
              <w:numPr>
                <w:ilvl w:val="0"/>
                <w:numId w:val="2"/>
              </w:numPr>
              <w:tabs>
                <w:tab w:val="left" w:pos="414"/>
                <w:tab w:val="left" w:pos="415"/>
                <w:tab w:val="left" w:pos="11199"/>
              </w:tabs>
              <w:spacing w:before="83" w:line="237" w:lineRule="auto"/>
              <w:ind w:right="132"/>
              <w:rPr>
                <w:sz w:val="20"/>
              </w:rPr>
            </w:pPr>
            <w:r w:rsidRPr="004A759A">
              <w:rPr>
                <w:sz w:val="20"/>
              </w:rPr>
              <w:t>Закон о удружењима (</w:t>
            </w:r>
            <w:r w:rsidR="00657AA5" w:rsidRPr="004A759A">
              <w:rPr>
                <w:sz w:val="20"/>
                <w:lang w:val="sr-Cyrl-RS"/>
              </w:rPr>
              <w:t>„</w:t>
            </w:r>
            <w:r w:rsidRPr="004A759A">
              <w:rPr>
                <w:sz w:val="20"/>
              </w:rPr>
              <w:t>Службени гласник РС</w:t>
            </w:r>
            <w:r w:rsidR="00657AA5" w:rsidRPr="004A759A">
              <w:rPr>
                <w:sz w:val="20"/>
                <w:lang w:val="sr-Cyrl-RS"/>
              </w:rPr>
              <w:t>“</w:t>
            </w:r>
            <w:r w:rsidRPr="004A759A">
              <w:rPr>
                <w:sz w:val="20"/>
              </w:rPr>
              <w:t>, бр</w:t>
            </w:r>
            <w:r w:rsidRPr="004A759A">
              <w:rPr>
                <w:spacing w:val="-17"/>
                <w:sz w:val="20"/>
              </w:rPr>
              <w:t xml:space="preserve"> </w:t>
            </w:r>
            <w:r w:rsidRPr="004A759A">
              <w:rPr>
                <w:sz w:val="20"/>
              </w:rPr>
              <w:t>51/09, 99/11, 99/11,</w:t>
            </w:r>
            <w:r w:rsidRPr="004A759A">
              <w:rPr>
                <w:spacing w:val="-3"/>
                <w:sz w:val="20"/>
              </w:rPr>
              <w:t xml:space="preserve"> </w:t>
            </w:r>
            <w:r w:rsidRPr="004A759A">
              <w:rPr>
                <w:sz w:val="20"/>
              </w:rPr>
              <w:t>44/18)</w:t>
            </w:r>
          </w:p>
          <w:p w:rsidR="004E2688" w:rsidRPr="004A759A" w:rsidRDefault="004E2688" w:rsidP="006B5DC8">
            <w:pPr>
              <w:pStyle w:val="TableParagraph"/>
              <w:tabs>
                <w:tab w:val="left" w:pos="11199"/>
              </w:tabs>
              <w:spacing w:before="1" w:line="240" w:lineRule="auto"/>
              <w:ind w:left="0"/>
              <w:rPr>
                <w:b/>
                <w:sz w:val="20"/>
              </w:rPr>
            </w:pPr>
          </w:p>
          <w:p w:rsidR="004E2688" w:rsidRPr="004A759A" w:rsidRDefault="00553EB7" w:rsidP="006B5DC8">
            <w:pPr>
              <w:pStyle w:val="TableParagraph"/>
              <w:tabs>
                <w:tab w:val="left" w:pos="11199"/>
              </w:tabs>
              <w:spacing w:line="240" w:lineRule="auto"/>
              <w:ind w:left="131" w:right="356"/>
              <w:rPr>
                <w:sz w:val="20"/>
              </w:rPr>
            </w:pPr>
            <w:r w:rsidRPr="004A759A">
              <w:rPr>
                <w:sz w:val="20"/>
              </w:rPr>
              <w:t>(Према закону, ове организације се оснивају ради остваривања и промовисања одређених заједничких или општих циљева и интереса који нису забрањени</w:t>
            </w:r>
            <w:r w:rsidRPr="004A759A">
              <w:rPr>
                <w:spacing w:val="-17"/>
                <w:sz w:val="20"/>
              </w:rPr>
              <w:t xml:space="preserve"> </w:t>
            </w:r>
            <w:r w:rsidRPr="004A759A">
              <w:rPr>
                <w:sz w:val="20"/>
              </w:rPr>
              <w:t>Уставом или</w:t>
            </w:r>
            <w:r w:rsidRPr="004A759A">
              <w:rPr>
                <w:spacing w:val="-2"/>
                <w:sz w:val="20"/>
              </w:rPr>
              <w:t xml:space="preserve"> </w:t>
            </w:r>
            <w:r w:rsidRPr="004A759A">
              <w:rPr>
                <w:sz w:val="20"/>
              </w:rPr>
              <w:t>закон)</w:t>
            </w:r>
          </w:p>
        </w:tc>
        <w:tc>
          <w:tcPr>
            <w:tcW w:w="3967" w:type="dxa"/>
          </w:tcPr>
          <w:p w:rsidR="004E2688" w:rsidRPr="004A759A" w:rsidRDefault="00553EB7" w:rsidP="006B5DC8">
            <w:pPr>
              <w:pStyle w:val="TableParagraph"/>
              <w:tabs>
                <w:tab w:val="left" w:pos="11199"/>
              </w:tabs>
              <w:spacing w:before="81" w:line="240" w:lineRule="auto"/>
              <w:ind w:left="61" w:right="115"/>
              <w:rPr>
                <w:sz w:val="20"/>
              </w:rPr>
            </w:pPr>
            <w:r w:rsidRPr="004A759A">
              <w:rPr>
                <w:sz w:val="20"/>
              </w:rPr>
              <w:t>Да обезбе</w:t>
            </w:r>
            <w:r w:rsidR="00E73FF4" w:rsidRPr="004A759A">
              <w:rPr>
                <w:sz w:val="20"/>
              </w:rPr>
              <w:t>де</w:t>
            </w:r>
            <w:r w:rsidR="00E73FF4" w:rsidRPr="004A759A">
              <w:rPr>
                <w:sz w:val="20"/>
                <w:lang w:val="sr-Cyrl-RS"/>
              </w:rPr>
              <w:t xml:space="preserve"> програме</w:t>
            </w:r>
            <w:r w:rsidR="00E73FF4" w:rsidRPr="004A759A">
              <w:rPr>
                <w:sz w:val="20"/>
              </w:rPr>
              <w:t xml:space="preserve"> социјалне заштите,</w:t>
            </w:r>
            <w:r w:rsidR="00030395" w:rsidRPr="004A759A">
              <w:rPr>
                <w:sz w:val="20"/>
              </w:rPr>
              <w:t xml:space="preserve"> социјалну бригу</w:t>
            </w:r>
            <w:r w:rsidR="00E73FF4" w:rsidRPr="004A759A">
              <w:rPr>
                <w:sz w:val="20"/>
              </w:rPr>
              <w:t xml:space="preserve"> о деци, здравствену заштиту</w:t>
            </w:r>
            <w:r w:rsidR="00E73FF4" w:rsidRPr="004A759A">
              <w:rPr>
                <w:sz w:val="20"/>
                <w:lang w:val="sr-Cyrl-RS"/>
              </w:rPr>
              <w:t xml:space="preserve">, </w:t>
            </w:r>
            <w:r w:rsidR="00E73FF4" w:rsidRPr="004A759A">
              <w:rPr>
                <w:sz w:val="20"/>
              </w:rPr>
              <w:t>заштиту и унапређење</w:t>
            </w:r>
            <w:r w:rsidRPr="004A759A">
              <w:rPr>
                <w:sz w:val="20"/>
              </w:rPr>
              <w:t xml:space="preserve"> људских и мањинских права</w:t>
            </w:r>
            <w:r w:rsidR="00E73FF4" w:rsidRPr="004A759A">
              <w:rPr>
                <w:sz w:val="20"/>
              </w:rPr>
              <w:t xml:space="preserve"> </w:t>
            </w:r>
            <w:r w:rsidR="00E73FF4" w:rsidRPr="004A759A">
              <w:rPr>
                <w:sz w:val="20"/>
                <w:lang w:val="sr-Cyrl-RS"/>
              </w:rPr>
              <w:t>као и за</w:t>
            </w:r>
            <w:r w:rsidR="00E73FF4" w:rsidRPr="004A759A">
              <w:rPr>
                <w:sz w:val="20"/>
              </w:rPr>
              <w:t xml:space="preserve"> образовње, науку, културу, информ</w:t>
            </w:r>
            <w:r w:rsidRPr="004A759A">
              <w:rPr>
                <w:sz w:val="20"/>
              </w:rPr>
              <w:t>и</w:t>
            </w:r>
            <w:r w:rsidR="00E73FF4" w:rsidRPr="004A759A">
              <w:rPr>
                <w:sz w:val="20"/>
                <w:lang w:val="sr-Cyrl-RS"/>
              </w:rPr>
              <w:t>сање</w:t>
            </w:r>
            <w:r w:rsidRPr="004A759A">
              <w:rPr>
                <w:sz w:val="20"/>
              </w:rPr>
              <w:t xml:space="preserve"> и </w:t>
            </w:r>
            <w:r w:rsidR="00E73FF4" w:rsidRPr="004A759A">
              <w:rPr>
                <w:sz w:val="20"/>
                <w:lang w:val="sr-Cyrl-RS"/>
              </w:rPr>
              <w:t xml:space="preserve">разне </w:t>
            </w:r>
            <w:r w:rsidRPr="004A759A">
              <w:rPr>
                <w:sz w:val="20"/>
              </w:rPr>
              <w:t>хуманитарн</w:t>
            </w:r>
            <w:r w:rsidR="00E73FF4" w:rsidRPr="004A759A">
              <w:rPr>
                <w:sz w:val="20"/>
                <w:lang w:val="sr-Cyrl-RS"/>
              </w:rPr>
              <w:t>е</w:t>
            </w:r>
            <w:r w:rsidRPr="004A759A">
              <w:rPr>
                <w:sz w:val="20"/>
              </w:rPr>
              <w:t xml:space="preserve"> програм</w:t>
            </w:r>
            <w:r w:rsidR="00E73FF4" w:rsidRPr="004A759A">
              <w:rPr>
                <w:sz w:val="20"/>
                <w:lang w:val="sr-Cyrl-RS"/>
              </w:rPr>
              <w:t>е</w:t>
            </w:r>
            <w:r w:rsidRPr="004A759A">
              <w:rPr>
                <w:sz w:val="20"/>
              </w:rPr>
              <w:t>. Влада, односно министарство надлежно за област у којој се остварују основни циљеви удружења, издваја сре</w:t>
            </w:r>
            <w:r w:rsidR="000C3724" w:rsidRPr="004A759A">
              <w:rPr>
                <w:sz w:val="20"/>
                <w:lang w:val="sr-Cyrl-RS"/>
              </w:rPr>
              <w:t>дстава</w:t>
            </w:r>
            <w:r w:rsidRPr="004A759A">
              <w:rPr>
                <w:sz w:val="20"/>
              </w:rPr>
              <w:t xml:space="preserve"> из става 1. члана 38. на основу</w:t>
            </w:r>
            <w:r w:rsidRPr="004A759A">
              <w:rPr>
                <w:spacing w:val="-21"/>
                <w:sz w:val="20"/>
              </w:rPr>
              <w:t xml:space="preserve"> </w:t>
            </w:r>
            <w:r w:rsidRPr="004A759A">
              <w:rPr>
                <w:sz w:val="20"/>
              </w:rPr>
              <w:t>расписује јавни конкурс и закључује уговоре о реализацији одобрених програма.</w:t>
            </w:r>
          </w:p>
        </w:tc>
      </w:tr>
      <w:tr w:rsidR="004E2688" w:rsidRPr="004A759A">
        <w:trPr>
          <w:trHeight w:val="2250"/>
        </w:trPr>
        <w:tc>
          <w:tcPr>
            <w:tcW w:w="1841" w:type="dxa"/>
          </w:tcPr>
          <w:p w:rsidR="004E2688" w:rsidRPr="004A759A" w:rsidRDefault="00553EB7" w:rsidP="006B5DC8">
            <w:pPr>
              <w:pStyle w:val="TableParagraph"/>
              <w:tabs>
                <w:tab w:val="left" w:pos="11199"/>
              </w:tabs>
              <w:spacing w:before="81" w:line="240" w:lineRule="auto"/>
              <w:ind w:left="100"/>
              <w:rPr>
                <w:sz w:val="20"/>
              </w:rPr>
            </w:pPr>
            <w:r w:rsidRPr="004A759A">
              <w:rPr>
                <w:sz w:val="20"/>
              </w:rPr>
              <w:t>Црвени крст Србије са 180 организација Црвеног крста у градовима и општинама</w:t>
            </w:r>
          </w:p>
        </w:tc>
        <w:tc>
          <w:tcPr>
            <w:tcW w:w="3535" w:type="dxa"/>
          </w:tcPr>
          <w:p w:rsidR="004E2688" w:rsidRPr="004A759A" w:rsidRDefault="00553EB7" w:rsidP="006B5DC8">
            <w:pPr>
              <w:pStyle w:val="TableParagraph"/>
              <w:numPr>
                <w:ilvl w:val="0"/>
                <w:numId w:val="1"/>
              </w:numPr>
              <w:tabs>
                <w:tab w:val="left" w:pos="414"/>
                <w:tab w:val="left" w:pos="415"/>
                <w:tab w:val="left" w:pos="11199"/>
              </w:tabs>
              <w:spacing w:before="83" w:line="237" w:lineRule="auto"/>
              <w:ind w:right="167"/>
              <w:rPr>
                <w:sz w:val="20"/>
              </w:rPr>
            </w:pPr>
            <w:r w:rsidRPr="004A759A">
              <w:rPr>
                <w:sz w:val="20"/>
              </w:rPr>
              <w:t>Закон о Црвеном крсту Србије (</w:t>
            </w:r>
            <w:r w:rsidR="00432D67" w:rsidRPr="004A759A">
              <w:rPr>
                <w:sz w:val="20"/>
                <w:lang w:val="sr-Cyrl-RS"/>
              </w:rPr>
              <w:t>„</w:t>
            </w:r>
            <w:r w:rsidRPr="004A759A">
              <w:rPr>
                <w:sz w:val="20"/>
              </w:rPr>
              <w:t>Службени гласник РС</w:t>
            </w:r>
            <w:r w:rsidR="00432D67" w:rsidRPr="004A759A">
              <w:rPr>
                <w:sz w:val="20"/>
                <w:lang w:val="sr-Cyrl-RS"/>
              </w:rPr>
              <w:t>“</w:t>
            </w:r>
            <w:r w:rsidRPr="004A759A">
              <w:rPr>
                <w:sz w:val="20"/>
              </w:rPr>
              <w:t>,</w:t>
            </w:r>
            <w:r w:rsidRPr="004A759A">
              <w:rPr>
                <w:spacing w:val="-17"/>
                <w:sz w:val="20"/>
              </w:rPr>
              <w:t xml:space="preserve"> </w:t>
            </w:r>
            <w:r w:rsidRPr="004A759A">
              <w:rPr>
                <w:sz w:val="20"/>
              </w:rPr>
              <w:t>бр. 107, 2. децембар</w:t>
            </w:r>
            <w:r w:rsidRPr="004A759A">
              <w:rPr>
                <w:spacing w:val="-1"/>
                <w:sz w:val="20"/>
              </w:rPr>
              <w:t xml:space="preserve"> </w:t>
            </w:r>
            <w:r w:rsidRPr="004A759A">
              <w:rPr>
                <w:sz w:val="20"/>
              </w:rPr>
              <w:t>2005)</w:t>
            </w:r>
          </w:p>
        </w:tc>
        <w:tc>
          <w:tcPr>
            <w:tcW w:w="3967" w:type="dxa"/>
          </w:tcPr>
          <w:p w:rsidR="004E2688" w:rsidRPr="004A759A" w:rsidRDefault="00553EB7" w:rsidP="006B5DC8">
            <w:pPr>
              <w:pStyle w:val="TableParagraph"/>
              <w:tabs>
                <w:tab w:val="left" w:pos="11199"/>
              </w:tabs>
              <w:spacing w:before="81" w:line="240" w:lineRule="auto"/>
              <w:ind w:left="97" w:right="61"/>
              <w:rPr>
                <w:sz w:val="20"/>
              </w:rPr>
            </w:pPr>
            <w:r w:rsidRPr="004A759A">
              <w:rPr>
                <w:sz w:val="20"/>
              </w:rPr>
              <w:t>Да реализује програме и активности које произилазе из циљева и задатака Међународног покрета, а посебно организује и учествује у сарадњи са здравственим установама, у активностима промоције здравља, као и</w:t>
            </w:r>
            <w:r w:rsidR="00432D67" w:rsidRPr="004A759A">
              <w:rPr>
                <w:sz w:val="20"/>
                <w:lang w:val="sr-Cyrl-RS"/>
              </w:rPr>
              <w:t xml:space="preserve"> </w:t>
            </w:r>
            <w:r w:rsidRPr="004A759A">
              <w:rPr>
                <w:sz w:val="20"/>
              </w:rPr>
              <w:t>у спровођењу активности на унапређењу здравља појединих група и пр</w:t>
            </w:r>
            <w:r w:rsidR="00432D67" w:rsidRPr="004A759A">
              <w:rPr>
                <w:sz w:val="20"/>
              </w:rPr>
              <w:t xml:space="preserve">евенцији болести већег </w:t>
            </w:r>
            <w:r w:rsidRPr="004A759A">
              <w:rPr>
                <w:sz w:val="20"/>
              </w:rPr>
              <w:t>социо-медицинск</w:t>
            </w:r>
            <w:r w:rsidR="00432D67" w:rsidRPr="004A759A">
              <w:rPr>
                <w:sz w:val="20"/>
                <w:lang w:val="sr-Cyrl-RS"/>
              </w:rPr>
              <w:t>ог</w:t>
            </w:r>
            <w:r w:rsidRPr="004A759A">
              <w:rPr>
                <w:sz w:val="20"/>
              </w:rPr>
              <w:t xml:space="preserve"> значај.</w:t>
            </w:r>
          </w:p>
        </w:tc>
      </w:tr>
    </w:tbl>
    <w:p w:rsidR="00553EB7" w:rsidRPr="004A759A" w:rsidRDefault="00553EB7" w:rsidP="006B5DC8">
      <w:pPr>
        <w:tabs>
          <w:tab w:val="left" w:pos="11199"/>
        </w:tabs>
      </w:pPr>
    </w:p>
    <w:sectPr w:rsidR="00553EB7" w:rsidRPr="004A759A">
      <w:pgSz w:w="11910" w:h="16840"/>
      <w:pgMar w:top="800" w:right="0" w:bottom="2000" w:left="0" w:header="610" w:footer="1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3B" w:rsidRDefault="00B6493B">
      <w:r>
        <w:separator/>
      </w:r>
    </w:p>
  </w:endnote>
  <w:endnote w:type="continuationSeparator" w:id="0">
    <w:p w:rsidR="00B6493B" w:rsidRDefault="00B6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C7" w:rsidRDefault="00B6493B">
    <w:pPr>
      <w:pStyle w:val="BodyText"/>
      <w:spacing w:line="14" w:lineRule="auto"/>
      <w:rPr>
        <w:sz w:val="15"/>
      </w:rPr>
    </w:pPr>
    <w:r>
      <w:pict>
        <v:shapetype id="_x0000_t202" coordsize="21600,21600" o:spt="202" path="m,l,21600r21600,l21600,xe">
          <v:stroke joinstyle="miter"/>
          <v:path gradientshapeok="t" o:connecttype="rect"/>
        </v:shapetype>
        <v:shape id="_x0000_s2054" type="#_x0000_t202" style="position:absolute;margin-left:527.3pt;margin-top:740.2pt;width:17.2pt;height:13.15pt;z-index:-18617856;mso-position-horizontal-relative:page;mso-position-vertical-relative:page" filled="f" stroked="f">
          <v:textbox style="mso-next-textbox:#_x0000_s2054" inset="0,0,0,0">
            <w:txbxContent>
              <w:p w:rsidR="00A918C7" w:rsidRDefault="00A918C7">
                <w:pPr>
                  <w:pStyle w:val="BodyText"/>
                  <w:spacing w:before="12"/>
                  <w:ind w:left="60"/>
                </w:pPr>
                <w:r>
                  <w:fldChar w:fldCharType="begin"/>
                </w:r>
                <w:r>
                  <w:instrText xml:space="preserve"> PAGE </w:instrText>
                </w:r>
                <w:r>
                  <w:fldChar w:fldCharType="separate"/>
                </w:r>
                <w:r w:rsidR="000A1E4B">
                  <w:rPr>
                    <w:noProof/>
                  </w:rPr>
                  <w:t>18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C7" w:rsidRDefault="00B6493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27.3pt;margin-top:740.2pt;width:17.05pt;height:13.15pt;z-index:-18615296;mso-position-horizontal-relative:page;mso-position-vertical-relative:page" filled="f" stroked="f">
          <v:textbox style="mso-next-textbox:#_x0000_s2049" inset="0,0,0,0">
            <w:txbxContent>
              <w:p w:rsidR="00A918C7" w:rsidRDefault="00A918C7">
                <w:pPr>
                  <w:pStyle w:val="BodyText"/>
                  <w:spacing w:before="12"/>
                  <w:ind w:left="60"/>
                </w:pPr>
                <w:r>
                  <w:fldChar w:fldCharType="begin"/>
                </w:r>
                <w:r>
                  <w:instrText xml:space="preserve"> PAGE </w:instrText>
                </w:r>
                <w:r>
                  <w:fldChar w:fldCharType="separate"/>
                </w:r>
                <w:r w:rsidR="000A1E4B">
                  <w:rPr>
                    <w:noProof/>
                  </w:rPr>
                  <w:t>40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3B" w:rsidRDefault="00B6493B">
      <w:r>
        <w:separator/>
      </w:r>
    </w:p>
  </w:footnote>
  <w:footnote w:type="continuationSeparator" w:id="0">
    <w:p w:rsidR="00B6493B" w:rsidRDefault="00B6493B">
      <w:r>
        <w:continuationSeparator/>
      </w:r>
    </w:p>
  </w:footnote>
  <w:footnote w:id="1">
    <w:p w:rsidR="00A918C7" w:rsidRPr="00CA1C33" w:rsidRDefault="00A918C7" w:rsidP="00CA1C33">
      <w:pPr>
        <w:pStyle w:val="FootnoteText"/>
        <w:ind w:left="1276" w:right="853"/>
        <w:rPr>
          <w:lang w:val="sr-Cyrl-RS"/>
        </w:rPr>
      </w:pPr>
      <w:r>
        <w:rPr>
          <w:rStyle w:val="FootnoteReference"/>
        </w:rPr>
        <w:footnoteRef/>
      </w:r>
      <w:r>
        <w:t xml:space="preserve"> </w:t>
      </w:r>
      <w:r w:rsidRPr="00CA1C33">
        <w:rPr>
          <w:sz w:val="18"/>
          <w:szCs w:val="18"/>
        </w:rPr>
        <w:t>Релевантне институције су: Институт за патологију и судску медицину Војномедицинске академије у Београду, Институт за судску медицину Медицинског факултета Универзитета у Београду, Завод  за судску медицину , Токицологија и молекуларна генетика КЦ Војводина,  Одељење Судске медицине и токсикологије КЦ Крагујевац, Института за судску медицину Ниш, Општа болница Пожаревац и Општа болница Ћуприја</w:t>
      </w:r>
    </w:p>
  </w:footnote>
  <w:footnote w:id="2">
    <w:p w:rsidR="00A918C7" w:rsidRPr="00771DAC" w:rsidRDefault="00A918C7" w:rsidP="00771DAC">
      <w:pPr>
        <w:pStyle w:val="FootnoteText"/>
        <w:ind w:left="1560"/>
        <w:rPr>
          <w:lang w:val="sr-Cyrl-RS"/>
        </w:rPr>
      </w:pPr>
      <w:r>
        <w:rPr>
          <w:rStyle w:val="FootnoteReference"/>
        </w:rPr>
        <w:footnoteRef/>
      </w:r>
      <w:r>
        <w:t xml:space="preserve"> </w:t>
      </w:r>
      <w:r>
        <w:rPr>
          <w:lang w:val="en-US"/>
        </w:rPr>
        <w:t>https</w:t>
      </w:r>
      <w:r>
        <w:rPr>
          <w:sz w:val="18"/>
        </w:rPr>
        <w:t>://zuov.gov.rs/zdravlje/#429-510-wpfd-pripreme-za-cas</w:t>
      </w:r>
    </w:p>
  </w:footnote>
  <w:footnote w:id="3">
    <w:p w:rsidR="00A918C7" w:rsidRPr="004A759A" w:rsidRDefault="00A918C7" w:rsidP="00520E25">
      <w:pPr>
        <w:tabs>
          <w:tab w:val="left" w:pos="11199"/>
        </w:tabs>
        <w:spacing w:before="1"/>
        <w:ind w:left="1440"/>
        <w:rPr>
          <w:sz w:val="18"/>
        </w:rPr>
      </w:pPr>
      <w:r>
        <w:rPr>
          <w:rStyle w:val="FootnoteReference"/>
        </w:rPr>
        <w:footnoteRef/>
      </w:r>
      <w:r>
        <w:t xml:space="preserve"> </w:t>
      </w:r>
      <w:r w:rsidRPr="004A759A">
        <w:rPr>
          <w:position w:val="6"/>
          <w:sz w:val="13"/>
        </w:rPr>
        <w:t xml:space="preserve">* </w:t>
      </w:r>
      <w:r w:rsidRPr="004A759A">
        <w:rPr>
          <w:sz w:val="18"/>
        </w:rPr>
        <w:t xml:space="preserve">Ова ознака не прејудицира ставове о статусу и у складу је са Резолуцијом </w:t>
      </w:r>
      <w:r>
        <w:rPr>
          <w:sz w:val="18"/>
          <w:lang w:val="sr-Cyrl-RS"/>
        </w:rPr>
        <w:t xml:space="preserve">Савета безбедности Уједињених нација </w:t>
      </w:r>
      <w:r w:rsidRPr="004A759A">
        <w:rPr>
          <w:sz w:val="18"/>
        </w:rPr>
        <w:t xml:space="preserve"> 1244/1999 и МСП</w:t>
      </w:r>
      <w:r>
        <w:rPr>
          <w:sz w:val="18"/>
          <w:lang w:val="sr-Cyrl-RS"/>
        </w:rPr>
        <w:t xml:space="preserve"> </w:t>
      </w:r>
      <w:r w:rsidRPr="004A759A">
        <w:rPr>
          <w:sz w:val="18"/>
        </w:rPr>
        <w:t>Мишљење о проглашењу независности Косова.</w:t>
      </w:r>
    </w:p>
    <w:p w:rsidR="00A918C7" w:rsidRPr="00520E25" w:rsidRDefault="00A918C7">
      <w:pPr>
        <w:pStyle w:val="FootnoteText"/>
        <w:rPr>
          <w:lang w:val="en-US"/>
        </w:rPr>
      </w:pPr>
    </w:p>
  </w:footnote>
  <w:footnote w:id="4">
    <w:p w:rsidR="00A918C7" w:rsidRPr="004A759A" w:rsidRDefault="00A918C7" w:rsidP="00E9022D">
      <w:pPr>
        <w:pStyle w:val="ListParagraph"/>
        <w:tabs>
          <w:tab w:val="left" w:pos="1678"/>
          <w:tab w:val="left" w:pos="11199"/>
        </w:tabs>
        <w:spacing w:before="96"/>
        <w:ind w:left="1439" w:right="853" w:firstLine="0"/>
        <w:rPr>
          <w:sz w:val="18"/>
        </w:rPr>
      </w:pPr>
      <w:r>
        <w:rPr>
          <w:rStyle w:val="FootnoteReference"/>
        </w:rPr>
        <w:footnoteRef/>
      </w:r>
      <w:r>
        <w:t xml:space="preserve"> </w:t>
      </w:r>
      <w:r w:rsidRPr="004A759A">
        <w:rPr>
          <w:sz w:val="18"/>
        </w:rPr>
        <w:t xml:space="preserve">Сканк је термин који се односи на биљни канабис високе снаге због већег садржаја </w:t>
      </w:r>
      <w:r>
        <w:rPr>
          <w:sz w:val="18"/>
          <w:lang w:val="sr-Cyrl-RS"/>
        </w:rPr>
        <w:t>т</w:t>
      </w:r>
      <w:r w:rsidRPr="004A759A">
        <w:rPr>
          <w:sz w:val="18"/>
        </w:rPr>
        <w:t>етрахидроканабинола (ТХЦ).</w:t>
      </w:r>
    </w:p>
    <w:p w:rsidR="00A918C7" w:rsidRPr="00E9022D" w:rsidRDefault="00A918C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C7" w:rsidRDefault="00B6493B">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71pt;margin-top:27.75pt;width:337pt;height:13.85pt;z-index:-18618368;mso-position-horizontal-relative:page;mso-position-vertical-relative:page" filled="f" stroked="f">
          <v:textbox style="mso-next-textbox:#_x0000_s2055" inset="0,0,0,0">
            <w:txbxContent>
              <w:p w:rsidR="00A918C7" w:rsidRDefault="00A918C7">
                <w:pPr>
                  <w:spacing w:before="14"/>
                  <w:ind w:left="20"/>
                  <w:rPr>
                    <w:sz w:val="18"/>
                  </w:rPr>
                </w:pPr>
                <w:r>
                  <w:rPr>
                    <w:sz w:val="18"/>
                  </w:rPr>
                  <w:t>Национални преглед стања у области дрога 2022: РС</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C7" w:rsidRDefault="00B6493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1pt;margin-top:29.5pt;width:230.7pt;height:12.1pt;z-index:-18615808;mso-position-horizontal-relative:page;mso-position-vertical-relative:page" filled="f" stroked="f">
          <v:textbox style="mso-next-textbox:#_x0000_s2050" inset="0,0,0,0">
            <w:txbxContent>
              <w:p w:rsidR="00A918C7" w:rsidRDefault="00A918C7" w:rsidP="001B3E3E">
                <w:pPr>
                  <w:spacing w:before="14"/>
                  <w:rPr>
                    <w:sz w:val="18"/>
                  </w:rPr>
                </w:pPr>
                <w:r>
                  <w:rPr>
                    <w:sz w:val="18"/>
                    <w:lang w:val="sr-Cyrl-RS"/>
                  </w:rPr>
                  <w:t>Национални преглед стања у области дрога</w:t>
                </w:r>
                <w:r>
                  <w:rPr>
                    <w:sz w:val="18"/>
                  </w:rPr>
                  <w:t xml:space="preserve"> 2022:</w:t>
                </w:r>
                <w:r>
                  <w:rPr>
                    <w:sz w:val="18"/>
                    <w:lang w:val="sr-Cyrl-RS"/>
                  </w:rPr>
                  <w:t xml:space="preserve"> РС</w:t>
                </w:r>
                <w:r>
                  <w:rPr>
                    <w:sz w:val="18"/>
                  </w:rPr>
                  <w:t xml:space="preserve"> Republic of Serbia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F82"/>
    <w:multiLevelType w:val="hybridMultilevel"/>
    <w:tmpl w:val="54CC858A"/>
    <w:lvl w:ilvl="0" w:tplc="A712C936">
      <w:numFmt w:val="bullet"/>
      <w:lvlText w:val=""/>
      <w:lvlJc w:val="left"/>
      <w:pPr>
        <w:ind w:left="414" w:hanging="360"/>
      </w:pPr>
      <w:rPr>
        <w:rFonts w:ascii="Symbol" w:eastAsia="Symbol" w:hAnsi="Symbol" w:cs="Symbol" w:hint="default"/>
        <w:w w:val="99"/>
        <w:sz w:val="20"/>
        <w:szCs w:val="20"/>
        <w:lang w:val="en-US" w:eastAsia="en-US" w:bidi="ar-SA"/>
      </w:rPr>
    </w:lvl>
    <w:lvl w:ilvl="1" w:tplc="CA000D72">
      <w:numFmt w:val="bullet"/>
      <w:lvlText w:val="•"/>
      <w:lvlJc w:val="left"/>
      <w:pPr>
        <w:ind w:left="729" w:hanging="360"/>
      </w:pPr>
      <w:rPr>
        <w:rFonts w:hint="default"/>
        <w:lang w:val="en-US" w:eastAsia="en-US" w:bidi="ar-SA"/>
      </w:rPr>
    </w:lvl>
    <w:lvl w:ilvl="2" w:tplc="45D80122">
      <w:numFmt w:val="bullet"/>
      <w:lvlText w:val="•"/>
      <w:lvlJc w:val="left"/>
      <w:pPr>
        <w:ind w:left="1039" w:hanging="360"/>
      </w:pPr>
      <w:rPr>
        <w:rFonts w:hint="default"/>
        <w:lang w:val="en-US" w:eastAsia="en-US" w:bidi="ar-SA"/>
      </w:rPr>
    </w:lvl>
    <w:lvl w:ilvl="3" w:tplc="F0E40E68">
      <w:numFmt w:val="bullet"/>
      <w:lvlText w:val="•"/>
      <w:lvlJc w:val="left"/>
      <w:pPr>
        <w:ind w:left="1348" w:hanging="360"/>
      </w:pPr>
      <w:rPr>
        <w:rFonts w:hint="default"/>
        <w:lang w:val="en-US" w:eastAsia="en-US" w:bidi="ar-SA"/>
      </w:rPr>
    </w:lvl>
    <w:lvl w:ilvl="4" w:tplc="300A5A9C">
      <w:numFmt w:val="bullet"/>
      <w:lvlText w:val="•"/>
      <w:lvlJc w:val="left"/>
      <w:pPr>
        <w:ind w:left="1658" w:hanging="360"/>
      </w:pPr>
      <w:rPr>
        <w:rFonts w:hint="default"/>
        <w:lang w:val="en-US" w:eastAsia="en-US" w:bidi="ar-SA"/>
      </w:rPr>
    </w:lvl>
    <w:lvl w:ilvl="5" w:tplc="87646714">
      <w:numFmt w:val="bullet"/>
      <w:lvlText w:val="•"/>
      <w:lvlJc w:val="left"/>
      <w:pPr>
        <w:ind w:left="1967" w:hanging="360"/>
      </w:pPr>
      <w:rPr>
        <w:rFonts w:hint="default"/>
        <w:lang w:val="en-US" w:eastAsia="en-US" w:bidi="ar-SA"/>
      </w:rPr>
    </w:lvl>
    <w:lvl w:ilvl="6" w:tplc="DF881054">
      <w:numFmt w:val="bullet"/>
      <w:lvlText w:val="•"/>
      <w:lvlJc w:val="left"/>
      <w:pPr>
        <w:ind w:left="2277" w:hanging="360"/>
      </w:pPr>
      <w:rPr>
        <w:rFonts w:hint="default"/>
        <w:lang w:val="en-US" w:eastAsia="en-US" w:bidi="ar-SA"/>
      </w:rPr>
    </w:lvl>
    <w:lvl w:ilvl="7" w:tplc="EC6A446A">
      <w:numFmt w:val="bullet"/>
      <w:lvlText w:val="•"/>
      <w:lvlJc w:val="left"/>
      <w:pPr>
        <w:ind w:left="2586" w:hanging="360"/>
      </w:pPr>
      <w:rPr>
        <w:rFonts w:hint="default"/>
        <w:lang w:val="en-US" w:eastAsia="en-US" w:bidi="ar-SA"/>
      </w:rPr>
    </w:lvl>
    <w:lvl w:ilvl="8" w:tplc="E23490A4">
      <w:numFmt w:val="bullet"/>
      <w:lvlText w:val="•"/>
      <w:lvlJc w:val="left"/>
      <w:pPr>
        <w:ind w:left="2896" w:hanging="360"/>
      </w:pPr>
      <w:rPr>
        <w:rFonts w:hint="default"/>
        <w:lang w:val="en-US" w:eastAsia="en-US" w:bidi="ar-SA"/>
      </w:rPr>
    </w:lvl>
  </w:abstractNum>
  <w:abstractNum w:abstractNumId="1" w15:restartNumberingAfterBreak="0">
    <w:nsid w:val="10042132"/>
    <w:multiLevelType w:val="hybridMultilevel"/>
    <w:tmpl w:val="4630F036"/>
    <w:lvl w:ilvl="0" w:tplc="065E9FE6">
      <w:numFmt w:val="bullet"/>
      <w:lvlText w:val=""/>
      <w:lvlJc w:val="left"/>
      <w:pPr>
        <w:ind w:left="414" w:hanging="360"/>
      </w:pPr>
      <w:rPr>
        <w:rFonts w:ascii="Symbol" w:eastAsia="Symbol" w:hAnsi="Symbol" w:cs="Symbol" w:hint="default"/>
        <w:w w:val="99"/>
        <w:sz w:val="20"/>
        <w:szCs w:val="20"/>
        <w:lang w:val="en-US" w:eastAsia="en-US" w:bidi="ar-SA"/>
      </w:rPr>
    </w:lvl>
    <w:lvl w:ilvl="1" w:tplc="E44A8F76">
      <w:numFmt w:val="bullet"/>
      <w:lvlText w:val="•"/>
      <w:lvlJc w:val="left"/>
      <w:pPr>
        <w:ind w:left="729" w:hanging="360"/>
      </w:pPr>
      <w:rPr>
        <w:rFonts w:hint="default"/>
        <w:lang w:val="en-US" w:eastAsia="en-US" w:bidi="ar-SA"/>
      </w:rPr>
    </w:lvl>
    <w:lvl w:ilvl="2" w:tplc="42481102">
      <w:numFmt w:val="bullet"/>
      <w:lvlText w:val="•"/>
      <w:lvlJc w:val="left"/>
      <w:pPr>
        <w:ind w:left="1039" w:hanging="360"/>
      </w:pPr>
      <w:rPr>
        <w:rFonts w:hint="default"/>
        <w:lang w:val="en-US" w:eastAsia="en-US" w:bidi="ar-SA"/>
      </w:rPr>
    </w:lvl>
    <w:lvl w:ilvl="3" w:tplc="C3867D90">
      <w:numFmt w:val="bullet"/>
      <w:lvlText w:val="•"/>
      <w:lvlJc w:val="left"/>
      <w:pPr>
        <w:ind w:left="1348" w:hanging="360"/>
      </w:pPr>
      <w:rPr>
        <w:rFonts w:hint="default"/>
        <w:lang w:val="en-US" w:eastAsia="en-US" w:bidi="ar-SA"/>
      </w:rPr>
    </w:lvl>
    <w:lvl w:ilvl="4" w:tplc="5EAE9752">
      <w:numFmt w:val="bullet"/>
      <w:lvlText w:val="•"/>
      <w:lvlJc w:val="left"/>
      <w:pPr>
        <w:ind w:left="1658" w:hanging="360"/>
      </w:pPr>
      <w:rPr>
        <w:rFonts w:hint="default"/>
        <w:lang w:val="en-US" w:eastAsia="en-US" w:bidi="ar-SA"/>
      </w:rPr>
    </w:lvl>
    <w:lvl w:ilvl="5" w:tplc="B32AF60E">
      <w:numFmt w:val="bullet"/>
      <w:lvlText w:val="•"/>
      <w:lvlJc w:val="left"/>
      <w:pPr>
        <w:ind w:left="1967" w:hanging="360"/>
      </w:pPr>
      <w:rPr>
        <w:rFonts w:hint="default"/>
        <w:lang w:val="en-US" w:eastAsia="en-US" w:bidi="ar-SA"/>
      </w:rPr>
    </w:lvl>
    <w:lvl w:ilvl="6" w:tplc="3CF4E38E">
      <w:numFmt w:val="bullet"/>
      <w:lvlText w:val="•"/>
      <w:lvlJc w:val="left"/>
      <w:pPr>
        <w:ind w:left="2277" w:hanging="360"/>
      </w:pPr>
      <w:rPr>
        <w:rFonts w:hint="default"/>
        <w:lang w:val="en-US" w:eastAsia="en-US" w:bidi="ar-SA"/>
      </w:rPr>
    </w:lvl>
    <w:lvl w:ilvl="7" w:tplc="6A0266E0">
      <w:numFmt w:val="bullet"/>
      <w:lvlText w:val="•"/>
      <w:lvlJc w:val="left"/>
      <w:pPr>
        <w:ind w:left="2586" w:hanging="360"/>
      </w:pPr>
      <w:rPr>
        <w:rFonts w:hint="default"/>
        <w:lang w:val="en-US" w:eastAsia="en-US" w:bidi="ar-SA"/>
      </w:rPr>
    </w:lvl>
    <w:lvl w:ilvl="8" w:tplc="0FDE1890">
      <w:numFmt w:val="bullet"/>
      <w:lvlText w:val="•"/>
      <w:lvlJc w:val="left"/>
      <w:pPr>
        <w:ind w:left="2896" w:hanging="360"/>
      </w:pPr>
      <w:rPr>
        <w:rFonts w:hint="default"/>
        <w:lang w:val="en-US" w:eastAsia="en-US" w:bidi="ar-SA"/>
      </w:rPr>
    </w:lvl>
  </w:abstractNum>
  <w:abstractNum w:abstractNumId="2" w15:restartNumberingAfterBreak="0">
    <w:nsid w:val="12266A15"/>
    <w:multiLevelType w:val="hybridMultilevel"/>
    <w:tmpl w:val="C548DA34"/>
    <w:lvl w:ilvl="0" w:tplc="898AF002">
      <w:numFmt w:val="bullet"/>
      <w:lvlText w:val=""/>
      <w:lvlJc w:val="left"/>
      <w:pPr>
        <w:ind w:left="414" w:hanging="360"/>
      </w:pPr>
      <w:rPr>
        <w:rFonts w:ascii="Symbol" w:eastAsia="Symbol" w:hAnsi="Symbol" w:cs="Symbol" w:hint="default"/>
        <w:w w:val="99"/>
        <w:sz w:val="20"/>
        <w:szCs w:val="20"/>
        <w:lang w:val="en-US" w:eastAsia="en-US" w:bidi="ar-SA"/>
      </w:rPr>
    </w:lvl>
    <w:lvl w:ilvl="1" w:tplc="21AC3916">
      <w:numFmt w:val="bullet"/>
      <w:lvlText w:val="•"/>
      <w:lvlJc w:val="left"/>
      <w:pPr>
        <w:ind w:left="729" w:hanging="360"/>
      </w:pPr>
      <w:rPr>
        <w:rFonts w:hint="default"/>
        <w:lang w:val="en-US" w:eastAsia="en-US" w:bidi="ar-SA"/>
      </w:rPr>
    </w:lvl>
    <w:lvl w:ilvl="2" w:tplc="7B3E8AE6">
      <w:numFmt w:val="bullet"/>
      <w:lvlText w:val="•"/>
      <w:lvlJc w:val="left"/>
      <w:pPr>
        <w:ind w:left="1039" w:hanging="360"/>
      </w:pPr>
      <w:rPr>
        <w:rFonts w:hint="default"/>
        <w:lang w:val="en-US" w:eastAsia="en-US" w:bidi="ar-SA"/>
      </w:rPr>
    </w:lvl>
    <w:lvl w:ilvl="3" w:tplc="357E6D7C">
      <w:numFmt w:val="bullet"/>
      <w:lvlText w:val="•"/>
      <w:lvlJc w:val="left"/>
      <w:pPr>
        <w:ind w:left="1348" w:hanging="360"/>
      </w:pPr>
      <w:rPr>
        <w:rFonts w:hint="default"/>
        <w:lang w:val="en-US" w:eastAsia="en-US" w:bidi="ar-SA"/>
      </w:rPr>
    </w:lvl>
    <w:lvl w:ilvl="4" w:tplc="BE4E322C">
      <w:numFmt w:val="bullet"/>
      <w:lvlText w:val="•"/>
      <w:lvlJc w:val="left"/>
      <w:pPr>
        <w:ind w:left="1658" w:hanging="360"/>
      </w:pPr>
      <w:rPr>
        <w:rFonts w:hint="default"/>
        <w:lang w:val="en-US" w:eastAsia="en-US" w:bidi="ar-SA"/>
      </w:rPr>
    </w:lvl>
    <w:lvl w:ilvl="5" w:tplc="52DAD850">
      <w:numFmt w:val="bullet"/>
      <w:lvlText w:val="•"/>
      <w:lvlJc w:val="left"/>
      <w:pPr>
        <w:ind w:left="1967" w:hanging="360"/>
      </w:pPr>
      <w:rPr>
        <w:rFonts w:hint="default"/>
        <w:lang w:val="en-US" w:eastAsia="en-US" w:bidi="ar-SA"/>
      </w:rPr>
    </w:lvl>
    <w:lvl w:ilvl="6" w:tplc="ED427B44">
      <w:numFmt w:val="bullet"/>
      <w:lvlText w:val="•"/>
      <w:lvlJc w:val="left"/>
      <w:pPr>
        <w:ind w:left="2277" w:hanging="360"/>
      </w:pPr>
      <w:rPr>
        <w:rFonts w:hint="default"/>
        <w:lang w:val="en-US" w:eastAsia="en-US" w:bidi="ar-SA"/>
      </w:rPr>
    </w:lvl>
    <w:lvl w:ilvl="7" w:tplc="4B0EC54E">
      <w:numFmt w:val="bullet"/>
      <w:lvlText w:val="•"/>
      <w:lvlJc w:val="left"/>
      <w:pPr>
        <w:ind w:left="2586" w:hanging="360"/>
      </w:pPr>
      <w:rPr>
        <w:rFonts w:hint="default"/>
        <w:lang w:val="en-US" w:eastAsia="en-US" w:bidi="ar-SA"/>
      </w:rPr>
    </w:lvl>
    <w:lvl w:ilvl="8" w:tplc="C34AA160">
      <w:numFmt w:val="bullet"/>
      <w:lvlText w:val="•"/>
      <w:lvlJc w:val="left"/>
      <w:pPr>
        <w:ind w:left="2896" w:hanging="360"/>
      </w:pPr>
      <w:rPr>
        <w:rFonts w:hint="default"/>
        <w:lang w:val="en-US" w:eastAsia="en-US" w:bidi="ar-SA"/>
      </w:rPr>
    </w:lvl>
  </w:abstractNum>
  <w:abstractNum w:abstractNumId="3" w15:restartNumberingAfterBreak="0">
    <w:nsid w:val="2BBA4B1A"/>
    <w:multiLevelType w:val="hybridMultilevel"/>
    <w:tmpl w:val="E43EB6A0"/>
    <w:lvl w:ilvl="0" w:tplc="887216B4">
      <w:numFmt w:val="bullet"/>
      <w:lvlText w:val=""/>
      <w:lvlJc w:val="left"/>
      <w:pPr>
        <w:ind w:left="414" w:hanging="360"/>
      </w:pPr>
      <w:rPr>
        <w:rFonts w:ascii="Symbol" w:eastAsia="Symbol" w:hAnsi="Symbol" w:cs="Symbol" w:hint="default"/>
        <w:w w:val="99"/>
        <w:sz w:val="20"/>
        <w:szCs w:val="20"/>
        <w:lang w:val="en-US" w:eastAsia="en-US" w:bidi="ar-SA"/>
      </w:rPr>
    </w:lvl>
    <w:lvl w:ilvl="1" w:tplc="41C8F58E">
      <w:numFmt w:val="bullet"/>
      <w:lvlText w:val="•"/>
      <w:lvlJc w:val="left"/>
      <w:pPr>
        <w:ind w:left="729" w:hanging="360"/>
      </w:pPr>
      <w:rPr>
        <w:rFonts w:hint="default"/>
        <w:lang w:val="en-US" w:eastAsia="en-US" w:bidi="ar-SA"/>
      </w:rPr>
    </w:lvl>
    <w:lvl w:ilvl="2" w:tplc="CC600E5E">
      <w:numFmt w:val="bullet"/>
      <w:lvlText w:val="•"/>
      <w:lvlJc w:val="left"/>
      <w:pPr>
        <w:ind w:left="1039" w:hanging="360"/>
      </w:pPr>
      <w:rPr>
        <w:rFonts w:hint="default"/>
        <w:lang w:val="en-US" w:eastAsia="en-US" w:bidi="ar-SA"/>
      </w:rPr>
    </w:lvl>
    <w:lvl w:ilvl="3" w:tplc="9FFC26F2">
      <w:numFmt w:val="bullet"/>
      <w:lvlText w:val="•"/>
      <w:lvlJc w:val="left"/>
      <w:pPr>
        <w:ind w:left="1348" w:hanging="360"/>
      </w:pPr>
      <w:rPr>
        <w:rFonts w:hint="default"/>
        <w:lang w:val="en-US" w:eastAsia="en-US" w:bidi="ar-SA"/>
      </w:rPr>
    </w:lvl>
    <w:lvl w:ilvl="4" w:tplc="97284496">
      <w:numFmt w:val="bullet"/>
      <w:lvlText w:val="•"/>
      <w:lvlJc w:val="left"/>
      <w:pPr>
        <w:ind w:left="1658" w:hanging="360"/>
      </w:pPr>
      <w:rPr>
        <w:rFonts w:hint="default"/>
        <w:lang w:val="en-US" w:eastAsia="en-US" w:bidi="ar-SA"/>
      </w:rPr>
    </w:lvl>
    <w:lvl w:ilvl="5" w:tplc="883043D4">
      <w:numFmt w:val="bullet"/>
      <w:lvlText w:val="•"/>
      <w:lvlJc w:val="left"/>
      <w:pPr>
        <w:ind w:left="1967" w:hanging="360"/>
      </w:pPr>
      <w:rPr>
        <w:rFonts w:hint="default"/>
        <w:lang w:val="en-US" w:eastAsia="en-US" w:bidi="ar-SA"/>
      </w:rPr>
    </w:lvl>
    <w:lvl w:ilvl="6" w:tplc="777E7F80">
      <w:numFmt w:val="bullet"/>
      <w:lvlText w:val="•"/>
      <w:lvlJc w:val="left"/>
      <w:pPr>
        <w:ind w:left="2277" w:hanging="360"/>
      </w:pPr>
      <w:rPr>
        <w:rFonts w:hint="default"/>
        <w:lang w:val="en-US" w:eastAsia="en-US" w:bidi="ar-SA"/>
      </w:rPr>
    </w:lvl>
    <w:lvl w:ilvl="7" w:tplc="ED0A3DA4">
      <w:numFmt w:val="bullet"/>
      <w:lvlText w:val="•"/>
      <w:lvlJc w:val="left"/>
      <w:pPr>
        <w:ind w:left="2586" w:hanging="360"/>
      </w:pPr>
      <w:rPr>
        <w:rFonts w:hint="default"/>
        <w:lang w:val="en-US" w:eastAsia="en-US" w:bidi="ar-SA"/>
      </w:rPr>
    </w:lvl>
    <w:lvl w:ilvl="8" w:tplc="12E2BD96">
      <w:numFmt w:val="bullet"/>
      <w:lvlText w:val="•"/>
      <w:lvlJc w:val="left"/>
      <w:pPr>
        <w:ind w:left="2896" w:hanging="360"/>
      </w:pPr>
      <w:rPr>
        <w:rFonts w:hint="default"/>
        <w:lang w:val="en-US" w:eastAsia="en-US" w:bidi="ar-SA"/>
      </w:rPr>
    </w:lvl>
  </w:abstractNum>
  <w:abstractNum w:abstractNumId="4" w15:restartNumberingAfterBreak="0">
    <w:nsid w:val="2BEE7248"/>
    <w:multiLevelType w:val="hybridMultilevel"/>
    <w:tmpl w:val="1110F134"/>
    <w:lvl w:ilvl="0" w:tplc="FF2E260C">
      <w:start w:val="1"/>
      <w:numFmt w:val="decimal"/>
      <w:lvlText w:val="%1."/>
      <w:lvlJc w:val="left"/>
      <w:pPr>
        <w:ind w:left="2159" w:hanging="360"/>
      </w:pPr>
      <w:rPr>
        <w:rFonts w:ascii="Arial" w:eastAsia="Arial" w:hAnsi="Arial" w:cs="Arial" w:hint="default"/>
        <w:spacing w:val="-1"/>
        <w:w w:val="99"/>
        <w:sz w:val="20"/>
        <w:szCs w:val="20"/>
        <w:lang w:val="en-US" w:eastAsia="en-US" w:bidi="ar-SA"/>
      </w:rPr>
    </w:lvl>
    <w:lvl w:ilvl="1" w:tplc="1742B1C2">
      <w:numFmt w:val="bullet"/>
      <w:lvlText w:val="•"/>
      <w:lvlJc w:val="left"/>
      <w:pPr>
        <w:ind w:left="3134" w:hanging="360"/>
      </w:pPr>
      <w:rPr>
        <w:rFonts w:hint="default"/>
        <w:lang w:val="en-US" w:eastAsia="en-US" w:bidi="ar-SA"/>
      </w:rPr>
    </w:lvl>
    <w:lvl w:ilvl="2" w:tplc="D1461A74">
      <w:numFmt w:val="bullet"/>
      <w:lvlText w:val="•"/>
      <w:lvlJc w:val="left"/>
      <w:pPr>
        <w:ind w:left="4109" w:hanging="360"/>
      </w:pPr>
      <w:rPr>
        <w:rFonts w:hint="default"/>
        <w:lang w:val="en-US" w:eastAsia="en-US" w:bidi="ar-SA"/>
      </w:rPr>
    </w:lvl>
    <w:lvl w:ilvl="3" w:tplc="46D6151C">
      <w:numFmt w:val="bullet"/>
      <w:lvlText w:val="•"/>
      <w:lvlJc w:val="left"/>
      <w:pPr>
        <w:ind w:left="5083" w:hanging="360"/>
      </w:pPr>
      <w:rPr>
        <w:rFonts w:hint="default"/>
        <w:lang w:val="en-US" w:eastAsia="en-US" w:bidi="ar-SA"/>
      </w:rPr>
    </w:lvl>
    <w:lvl w:ilvl="4" w:tplc="3B267024">
      <w:numFmt w:val="bullet"/>
      <w:lvlText w:val="•"/>
      <w:lvlJc w:val="left"/>
      <w:pPr>
        <w:ind w:left="6058" w:hanging="360"/>
      </w:pPr>
      <w:rPr>
        <w:rFonts w:hint="default"/>
        <w:lang w:val="en-US" w:eastAsia="en-US" w:bidi="ar-SA"/>
      </w:rPr>
    </w:lvl>
    <w:lvl w:ilvl="5" w:tplc="9B0A62D2">
      <w:numFmt w:val="bullet"/>
      <w:lvlText w:val="•"/>
      <w:lvlJc w:val="left"/>
      <w:pPr>
        <w:ind w:left="7032" w:hanging="360"/>
      </w:pPr>
      <w:rPr>
        <w:rFonts w:hint="default"/>
        <w:lang w:val="en-US" w:eastAsia="en-US" w:bidi="ar-SA"/>
      </w:rPr>
    </w:lvl>
    <w:lvl w:ilvl="6" w:tplc="8B4C6AE2">
      <w:numFmt w:val="bullet"/>
      <w:lvlText w:val="•"/>
      <w:lvlJc w:val="left"/>
      <w:pPr>
        <w:ind w:left="8007" w:hanging="360"/>
      </w:pPr>
      <w:rPr>
        <w:rFonts w:hint="default"/>
        <w:lang w:val="en-US" w:eastAsia="en-US" w:bidi="ar-SA"/>
      </w:rPr>
    </w:lvl>
    <w:lvl w:ilvl="7" w:tplc="C37E5E22">
      <w:numFmt w:val="bullet"/>
      <w:lvlText w:val="•"/>
      <w:lvlJc w:val="left"/>
      <w:pPr>
        <w:ind w:left="8981" w:hanging="360"/>
      </w:pPr>
      <w:rPr>
        <w:rFonts w:hint="default"/>
        <w:lang w:val="en-US" w:eastAsia="en-US" w:bidi="ar-SA"/>
      </w:rPr>
    </w:lvl>
    <w:lvl w:ilvl="8" w:tplc="9BF81E66">
      <w:numFmt w:val="bullet"/>
      <w:lvlText w:val="•"/>
      <w:lvlJc w:val="left"/>
      <w:pPr>
        <w:ind w:left="9956" w:hanging="360"/>
      </w:pPr>
      <w:rPr>
        <w:rFonts w:hint="default"/>
        <w:lang w:val="en-US" w:eastAsia="en-US" w:bidi="ar-SA"/>
      </w:rPr>
    </w:lvl>
  </w:abstractNum>
  <w:abstractNum w:abstractNumId="5" w15:restartNumberingAfterBreak="0">
    <w:nsid w:val="35E0220B"/>
    <w:multiLevelType w:val="hybridMultilevel"/>
    <w:tmpl w:val="4C3ADFD6"/>
    <w:lvl w:ilvl="0" w:tplc="CA12CE9C">
      <w:numFmt w:val="bullet"/>
      <w:lvlText w:val=""/>
      <w:lvlJc w:val="left"/>
      <w:pPr>
        <w:ind w:left="414" w:hanging="360"/>
      </w:pPr>
      <w:rPr>
        <w:rFonts w:ascii="Symbol" w:eastAsia="Symbol" w:hAnsi="Symbol" w:cs="Symbol" w:hint="default"/>
        <w:w w:val="99"/>
        <w:sz w:val="20"/>
        <w:szCs w:val="20"/>
        <w:lang w:val="en-US" w:eastAsia="en-US" w:bidi="ar-SA"/>
      </w:rPr>
    </w:lvl>
    <w:lvl w:ilvl="1" w:tplc="DAEE68A0">
      <w:numFmt w:val="bullet"/>
      <w:lvlText w:val="•"/>
      <w:lvlJc w:val="left"/>
      <w:pPr>
        <w:ind w:left="729" w:hanging="360"/>
      </w:pPr>
      <w:rPr>
        <w:rFonts w:hint="default"/>
        <w:lang w:val="en-US" w:eastAsia="en-US" w:bidi="ar-SA"/>
      </w:rPr>
    </w:lvl>
    <w:lvl w:ilvl="2" w:tplc="597C755E">
      <w:numFmt w:val="bullet"/>
      <w:lvlText w:val="•"/>
      <w:lvlJc w:val="left"/>
      <w:pPr>
        <w:ind w:left="1039" w:hanging="360"/>
      </w:pPr>
      <w:rPr>
        <w:rFonts w:hint="default"/>
        <w:lang w:val="en-US" w:eastAsia="en-US" w:bidi="ar-SA"/>
      </w:rPr>
    </w:lvl>
    <w:lvl w:ilvl="3" w:tplc="F5E88E64">
      <w:numFmt w:val="bullet"/>
      <w:lvlText w:val="•"/>
      <w:lvlJc w:val="left"/>
      <w:pPr>
        <w:ind w:left="1348" w:hanging="360"/>
      </w:pPr>
      <w:rPr>
        <w:rFonts w:hint="default"/>
        <w:lang w:val="en-US" w:eastAsia="en-US" w:bidi="ar-SA"/>
      </w:rPr>
    </w:lvl>
    <w:lvl w:ilvl="4" w:tplc="0024BC44">
      <w:numFmt w:val="bullet"/>
      <w:lvlText w:val="•"/>
      <w:lvlJc w:val="left"/>
      <w:pPr>
        <w:ind w:left="1658" w:hanging="360"/>
      </w:pPr>
      <w:rPr>
        <w:rFonts w:hint="default"/>
        <w:lang w:val="en-US" w:eastAsia="en-US" w:bidi="ar-SA"/>
      </w:rPr>
    </w:lvl>
    <w:lvl w:ilvl="5" w:tplc="EFDC62C6">
      <w:numFmt w:val="bullet"/>
      <w:lvlText w:val="•"/>
      <w:lvlJc w:val="left"/>
      <w:pPr>
        <w:ind w:left="1967" w:hanging="360"/>
      </w:pPr>
      <w:rPr>
        <w:rFonts w:hint="default"/>
        <w:lang w:val="en-US" w:eastAsia="en-US" w:bidi="ar-SA"/>
      </w:rPr>
    </w:lvl>
    <w:lvl w:ilvl="6" w:tplc="A746DA36">
      <w:numFmt w:val="bullet"/>
      <w:lvlText w:val="•"/>
      <w:lvlJc w:val="left"/>
      <w:pPr>
        <w:ind w:left="2277" w:hanging="360"/>
      </w:pPr>
      <w:rPr>
        <w:rFonts w:hint="default"/>
        <w:lang w:val="en-US" w:eastAsia="en-US" w:bidi="ar-SA"/>
      </w:rPr>
    </w:lvl>
    <w:lvl w:ilvl="7" w:tplc="C854B78E">
      <w:numFmt w:val="bullet"/>
      <w:lvlText w:val="•"/>
      <w:lvlJc w:val="left"/>
      <w:pPr>
        <w:ind w:left="2586" w:hanging="360"/>
      </w:pPr>
      <w:rPr>
        <w:rFonts w:hint="default"/>
        <w:lang w:val="en-US" w:eastAsia="en-US" w:bidi="ar-SA"/>
      </w:rPr>
    </w:lvl>
    <w:lvl w:ilvl="8" w:tplc="4218E63E">
      <w:numFmt w:val="bullet"/>
      <w:lvlText w:val="•"/>
      <w:lvlJc w:val="left"/>
      <w:pPr>
        <w:ind w:left="2896" w:hanging="360"/>
      </w:pPr>
      <w:rPr>
        <w:rFonts w:hint="default"/>
        <w:lang w:val="en-US" w:eastAsia="en-US" w:bidi="ar-SA"/>
      </w:rPr>
    </w:lvl>
  </w:abstractNum>
  <w:abstractNum w:abstractNumId="6" w15:restartNumberingAfterBreak="0">
    <w:nsid w:val="3F491CCE"/>
    <w:multiLevelType w:val="hybridMultilevel"/>
    <w:tmpl w:val="745EB8AC"/>
    <w:lvl w:ilvl="0" w:tplc="1E620D00">
      <w:numFmt w:val="bullet"/>
      <w:lvlText w:val=""/>
      <w:lvlJc w:val="left"/>
      <w:pPr>
        <w:ind w:left="414" w:hanging="360"/>
      </w:pPr>
      <w:rPr>
        <w:rFonts w:ascii="Symbol" w:eastAsia="Symbol" w:hAnsi="Symbol" w:cs="Symbol" w:hint="default"/>
        <w:w w:val="99"/>
        <w:sz w:val="20"/>
        <w:szCs w:val="20"/>
        <w:lang w:val="en-US" w:eastAsia="en-US" w:bidi="ar-SA"/>
      </w:rPr>
    </w:lvl>
    <w:lvl w:ilvl="1" w:tplc="0D3055A4">
      <w:numFmt w:val="bullet"/>
      <w:lvlText w:val="•"/>
      <w:lvlJc w:val="left"/>
      <w:pPr>
        <w:ind w:left="729" w:hanging="360"/>
      </w:pPr>
      <w:rPr>
        <w:rFonts w:hint="default"/>
        <w:lang w:val="en-US" w:eastAsia="en-US" w:bidi="ar-SA"/>
      </w:rPr>
    </w:lvl>
    <w:lvl w:ilvl="2" w:tplc="C652A968">
      <w:numFmt w:val="bullet"/>
      <w:lvlText w:val="•"/>
      <w:lvlJc w:val="left"/>
      <w:pPr>
        <w:ind w:left="1039" w:hanging="360"/>
      </w:pPr>
      <w:rPr>
        <w:rFonts w:hint="default"/>
        <w:lang w:val="en-US" w:eastAsia="en-US" w:bidi="ar-SA"/>
      </w:rPr>
    </w:lvl>
    <w:lvl w:ilvl="3" w:tplc="8D22D67C">
      <w:numFmt w:val="bullet"/>
      <w:lvlText w:val="•"/>
      <w:lvlJc w:val="left"/>
      <w:pPr>
        <w:ind w:left="1348" w:hanging="360"/>
      </w:pPr>
      <w:rPr>
        <w:rFonts w:hint="default"/>
        <w:lang w:val="en-US" w:eastAsia="en-US" w:bidi="ar-SA"/>
      </w:rPr>
    </w:lvl>
    <w:lvl w:ilvl="4" w:tplc="FEB05C8A">
      <w:numFmt w:val="bullet"/>
      <w:lvlText w:val="•"/>
      <w:lvlJc w:val="left"/>
      <w:pPr>
        <w:ind w:left="1658" w:hanging="360"/>
      </w:pPr>
      <w:rPr>
        <w:rFonts w:hint="default"/>
        <w:lang w:val="en-US" w:eastAsia="en-US" w:bidi="ar-SA"/>
      </w:rPr>
    </w:lvl>
    <w:lvl w:ilvl="5" w:tplc="A6603406">
      <w:numFmt w:val="bullet"/>
      <w:lvlText w:val="•"/>
      <w:lvlJc w:val="left"/>
      <w:pPr>
        <w:ind w:left="1967" w:hanging="360"/>
      </w:pPr>
      <w:rPr>
        <w:rFonts w:hint="default"/>
        <w:lang w:val="en-US" w:eastAsia="en-US" w:bidi="ar-SA"/>
      </w:rPr>
    </w:lvl>
    <w:lvl w:ilvl="6" w:tplc="513CD2D4">
      <w:numFmt w:val="bullet"/>
      <w:lvlText w:val="•"/>
      <w:lvlJc w:val="left"/>
      <w:pPr>
        <w:ind w:left="2277" w:hanging="360"/>
      </w:pPr>
      <w:rPr>
        <w:rFonts w:hint="default"/>
        <w:lang w:val="en-US" w:eastAsia="en-US" w:bidi="ar-SA"/>
      </w:rPr>
    </w:lvl>
    <w:lvl w:ilvl="7" w:tplc="B65A4BE2">
      <w:numFmt w:val="bullet"/>
      <w:lvlText w:val="•"/>
      <w:lvlJc w:val="left"/>
      <w:pPr>
        <w:ind w:left="2586" w:hanging="360"/>
      </w:pPr>
      <w:rPr>
        <w:rFonts w:hint="default"/>
        <w:lang w:val="en-US" w:eastAsia="en-US" w:bidi="ar-SA"/>
      </w:rPr>
    </w:lvl>
    <w:lvl w:ilvl="8" w:tplc="8E1A19A0">
      <w:numFmt w:val="bullet"/>
      <w:lvlText w:val="•"/>
      <w:lvlJc w:val="left"/>
      <w:pPr>
        <w:ind w:left="2896" w:hanging="360"/>
      </w:pPr>
      <w:rPr>
        <w:rFonts w:hint="default"/>
        <w:lang w:val="en-US" w:eastAsia="en-US" w:bidi="ar-SA"/>
      </w:rPr>
    </w:lvl>
  </w:abstractNum>
  <w:abstractNum w:abstractNumId="7" w15:restartNumberingAfterBreak="0">
    <w:nsid w:val="4F3143CA"/>
    <w:multiLevelType w:val="hybridMultilevel"/>
    <w:tmpl w:val="D68E9BC0"/>
    <w:lvl w:ilvl="0" w:tplc="7E04FEEE">
      <w:numFmt w:val="bullet"/>
      <w:lvlText w:val=""/>
      <w:lvlJc w:val="left"/>
      <w:pPr>
        <w:ind w:left="414" w:hanging="360"/>
      </w:pPr>
      <w:rPr>
        <w:rFonts w:ascii="Symbol" w:eastAsia="Symbol" w:hAnsi="Symbol" w:cs="Symbol" w:hint="default"/>
        <w:w w:val="99"/>
        <w:sz w:val="20"/>
        <w:szCs w:val="20"/>
        <w:lang w:val="en-US" w:eastAsia="en-US" w:bidi="ar-SA"/>
      </w:rPr>
    </w:lvl>
    <w:lvl w:ilvl="1" w:tplc="BC14C660">
      <w:numFmt w:val="bullet"/>
      <w:lvlText w:val="•"/>
      <w:lvlJc w:val="left"/>
      <w:pPr>
        <w:ind w:left="729" w:hanging="360"/>
      </w:pPr>
      <w:rPr>
        <w:rFonts w:hint="default"/>
        <w:lang w:val="en-US" w:eastAsia="en-US" w:bidi="ar-SA"/>
      </w:rPr>
    </w:lvl>
    <w:lvl w:ilvl="2" w:tplc="D0CCDD58">
      <w:numFmt w:val="bullet"/>
      <w:lvlText w:val="•"/>
      <w:lvlJc w:val="left"/>
      <w:pPr>
        <w:ind w:left="1039" w:hanging="360"/>
      </w:pPr>
      <w:rPr>
        <w:rFonts w:hint="default"/>
        <w:lang w:val="en-US" w:eastAsia="en-US" w:bidi="ar-SA"/>
      </w:rPr>
    </w:lvl>
    <w:lvl w:ilvl="3" w:tplc="3A2AE3BA">
      <w:numFmt w:val="bullet"/>
      <w:lvlText w:val="•"/>
      <w:lvlJc w:val="left"/>
      <w:pPr>
        <w:ind w:left="1348" w:hanging="360"/>
      </w:pPr>
      <w:rPr>
        <w:rFonts w:hint="default"/>
        <w:lang w:val="en-US" w:eastAsia="en-US" w:bidi="ar-SA"/>
      </w:rPr>
    </w:lvl>
    <w:lvl w:ilvl="4" w:tplc="DDEE9A6A">
      <w:numFmt w:val="bullet"/>
      <w:lvlText w:val="•"/>
      <w:lvlJc w:val="left"/>
      <w:pPr>
        <w:ind w:left="1658" w:hanging="360"/>
      </w:pPr>
      <w:rPr>
        <w:rFonts w:hint="default"/>
        <w:lang w:val="en-US" w:eastAsia="en-US" w:bidi="ar-SA"/>
      </w:rPr>
    </w:lvl>
    <w:lvl w:ilvl="5" w:tplc="3A5C610C">
      <w:numFmt w:val="bullet"/>
      <w:lvlText w:val="•"/>
      <w:lvlJc w:val="left"/>
      <w:pPr>
        <w:ind w:left="1967" w:hanging="360"/>
      </w:pPr>
      <w:rPr>
        <w:rFonts w:hint="default"/>
        <w:lang w:val="en-US" w:eastAsia="en-US" w:bidi="ar-SA"/>
      </w:rPr>
    </w:lvl>
    <w:lvl w:ilvl="6" w:tplc="68ECC724">
      <w:numFmt w:val="bullet"/>
      <w:lvlText w:val="•"/>
      <w:lvlJc w:val="left"/>
      <w:pPr>
        <w:ind w:left="2277" w:hanging="360"/>
      </w:pPr>
      <w:rPr>
        <w:rFonts w:hint="default"/>
        <w:lang w:val="en-US" w:eastAsia="en-US" w:bidi="ar-SA"/>
      </w:rPr>
    </w:lvl>
    <w:lvl w:ilvl="7" w:tplc="39F00D18">
      <w:numFmt w:val="bullet"/>
      <w:lvlText w:val="•"/>
      <w:lvlJc w:val="left"/>
      <w:pPr>
        <w:ind w:left="2586" w:hanging="360"/>
      </w:pPr>
      <w:rPr>
        <w:rFonts w:hint="default"/>
        <w:lang w:val="en-US" w:eastAsia="en-US" w:bidi="ar-SA"/>
      </w:rPr>
    </w:lvl>
    <w:lvl w:ilvl="8" w:tplc="C1AA4FE8">
      <w:numFmt w:val="bullet"/>
      <w:lvlText w:val="•"/>
      <w:lvlJc w:val="left"/>
      <w:pPr>
        <w:ind w:left="2896" w:hanging="360"/>
      </w:pPr>
      <w:rPr>
        <w:rFonts w:hint="default"/>
        <w:lang w:val="en-US" w:eastAsia="en-US" w:bidi="ar-SA"/>
      </w:rPr>
    </w:lvl>
  </w:abstractNum>
  <w:abstractNum w:abstractNumId="8" w15:restartNumberingAfterBreak="0">
    <w:nsid w:val="5061541D"/>
    <w:multiLevelType w:val="hybridMultilevel"/>
    <w:tmpl w:val="40B2805C"/>
    <w:lvl w:ilvl="0" w:tplc="CBF2A02C">
      <w:start w:val="1"/>
      <w:numFmt w:val="decimal"/>
      <w:lvlText w:val="(%1)"/>
      <w:lvlJc w:val="left"/>
      <w:pPr>
        <w:ind w:left="1714" w:hanging="296"/>
      </w:pPr>
      <w:rPr>
        <w:rFonts w:hint="default"/>
        <w:spacing w:val="-1"/>
        <w:w w:val="99"/>
        <w:lang w:val="en-US" w:eastAsia="en-US" w:bidi="ar-SA"/>
      </w:rPr>
    </w:lvl>
    <w:lvl w:ilvl="1" w:tplc="694CDF3C">
      <w:numFmt w:val="bullet"/>
      <w:lvlText w:val=""/>
      <w:lvlJc w:val="left"/>
      <w:pPr>
        <w:ind w:left="2159" w:hanging="358"/>
      </w:pPr>
      <w:rPr>
        <w:rFonts w:ascii="Symbol" w:eastAsia="Symbol" w:hAnsi="Symbol" w:cs="Symbol" w:hint="default"/>
        <w:w w:val="99"/>
        <w:sz w:val="20"/>
        <w:szCs w:val="20"/>
        <w:lang w:val="en-US" w:eastAsia="en-US" w:bidi="ar-SA"/>
      </w:rPr>
    </w:lvl>
    <w:lvl w:ilvl="2" w:tplc="8078FF80">
      <w:numFmt w:val="bullet"/>
      <w:lvlText w:val="-"/>
      <w:lvlJc w:val="left"/>
      <w:pPr>
        <w:ind w:left="2519" w:hanging="358"/>
      </w:pPr>
      <w:rPr>
        <w:rFonts w:ascii="Carlito" w:eastAsia="Carlito" w:hAnsi="Carlito" w:cs="Carlito" w:hint="default"/>
        <w:w w:val="99"/>
        <w:sz w:val="20"/>
        <w:szCs w:val="20"/>
        <w:lang w:val="en-US" w:eastAsia="en-US" w:bidi="ar-SA"/>
      </w:rPr>
    </w:lvl>
    <w:lvl w:ilvl="3" w:tplc="875401FA">
      <w:numFmt w:val="bullet"/>
      <w:lvlText w:val="•"/>
      <w:lvlJc w:val="left"/>
      <w:pPr>
        <w:ind w:left="3693" w:hanging="358"/>
      </w:pPr>
      <w:rPr>
        <w:rFonts w:hint="default"/>
        <w:lang w:val="en-US" w:eastAsia="en-US" w:bidi="ar-SA"/>
      </w:rPr>
    </w:lvl>
    <w:lvl w:ilvl="4" w:tplc="55B8FB58">
      <w:numFmt w:val="bullet"/>
      <w:lvlText w:val="•"/>
      <w:lvlJc w:val="left"/>
      <w:pPr>
        <w:ind w:left="4866" w:hanging="358"/>
      </w:pPr>
      <w:rPr>
        <w:rFonts w:hint="default"/>
        <w:lang w:val="en-US" w:eastAsia="en-US" w:bidi="ar-SA"/>
      </w:rPr>
    </w:lvl>
    <w:lvl w:ilvl="5" w:tplc="F8CEA176">
      <w:numFmt w:val="bullet"/>
      <w:lvlText w:val="•"/>
      <w:lvlJc w:val="left"/>
      <w:pPr>
        <w:ind w:left="6039" w:hanging="358"/>
      </w:pPr>
      <w:rPr>
        <w:rFonts w:hint="default"/>
        <w:lang w:val="en-US" w:eastAsia="en-US" w:bidi="ar-SA"/>
      </w:rPr>
    </w:lvl>
    <w:lvl w:ilvl="6" w:tplc="B81ED642">
      <w:numFmt w:val="bullet"/>
      <w:lvlText w:val="•"/>
      <w:lvlJc w:val="left"/>
      <w:pPr>
        <w:ind w:left="7212" w:hanging="358"/>
      </w:pPr>
      <w:rPr>
        <w:rFonts w:hint="default"/>
        <w:lang w:val="en-US" w:eastAsia="en-US" w:bidi="ar-SA"/>
      </w:rPr>
    </w:lvl>
    <w:lvl w:ilvl="7" w:tplc="4496BBF4">
      <w:numFmt w:val="bullet"/>
      <w:lvlText w:val="•"/>
      <w:lvlJc w:val="left"/>
      <w:pPr>
        <w:ind w:left="8385" w:hanging="358"/>
      </w:pPr>
      <w:rPr>
        <w:rFonts w:hint="default"/>
        <w:lang w:val="en-US" w:eastAsia="en-US" w:bidi="ar-SA"/>
      </w:rPr>
    </w:lvl>
    <w:lvl w:ilvl="8" w:tplc="0636C65C">
      <w:numFmt w:val="bullet"/>
      <w:lvlText w:val="•"/>
      <w:lvlJc w:val="left"/>
      <w:pPr>
        <w:ind w:left="9559" w:hanging="358"/>
      </w:pPr>
      <w:rPr>
        <w:rFonts w:hint="default"/>
        <w:lang w:val="en-US" w:eastAsia="en-US" w:bidi="ar-SA"/>
      </w:rPr>
    </w:lvl>
  </w:abstractNum>
  <w:abstractNum w:abstractNumId="9" w15:restartNumberingAfterBreak="0">
    <w:nsid w:val="5B825445"/>
    <w:multiLevelType w:val="hybridMultilevel"/>
    <w:tmpl w:val="4BE871EA"/>
    <w:lvl w:ilvl="0" w:tplc="C19C2E52">
      <w:numFmt w:val="bullet"/>
      <w:lvlText w:val=""/>
      <w:lvlJc w:val="left"/>
      <w:pPr>
        <w:ind w:left="414" w:hanging="360"/>
      </w:pPr>
      <w:rPr>
        <w:rFonts w:ascii="Symbol" w:eastAsia="Symbol" w:hAnsi="Symbol" w:cs="Symbol" w:hint="default"/>
        <w:w w:val="99"/>
        <w:sz w:val="20"/>
        <w:szCs w:val="20"/>
        <w:lang w:val="en-US" w:eastAsia="en-US" w:bidi="ar-SA"/>
      </w:rPr>
    </w:lvl>
    <w:lvl w:ilvl="1" w:tplc="6A1C351E">
      <w:numFmt w:val="bullet"/>
      <w:lvlText w:val="•"/>
      <w:lvlJc w:val="left"/>
      <w:pPr>
        <w:ind w:left="729" w:hanging="360"/>
      </w:pPr>
      <w:rPr>
        <w:rFonts w:hint="default"/>
        <w:lang w:val="en-US" w:eastAsia="en-US" w:bidi="ar-SA"/>
      </w:rPr>
    </w:lvl>
    <w:lvl w:ilvl="2" w:tplc="1C78A784">
      <w:numFmt w:val="bullet"/>
      <w:lvlText w:val="•"/>
      <w:lvlJc w:val="left"/>
      <w:pPr>
        <w:ind w:left="1039" w:hanging="360"/>
      </w:pPr>
      <w:rPr>
        <w:rFonts w:hint="default"/>
        <w:lang w:val="en-US" w:eastAsia="en-US" w:bidi="ar-SA"/>
      </w:rPr>
    </w:lvl>
    <w:lvl w:ilvl="3" w:tplc="F7C62FBA">
      <w:numFmt w:val="bullet"/>
      <w:lvlText w:val="•"/>
      <w:lvlJc w:val="left"/>
      <w:pPr>
        <w:ind w:left="1348" w:hanging="360"/>
      </w:pPr>
      <w:rPr>
        <w:rFonts w:hint="default"/>
        <w:lang w:val="en-US" w:eastAsia="en-US" w:bidi="ar-SA"/>
      </w:rPr>
    </w:lvl>
    <w:lvl w:ilvl="4" w:tplc="66BCB980">
      <w:numFmt w:val="bullet"/>
      <w:lvlText w:val="•"/>
      <w:lvlJc w:val="left"/>
      <w:pPr>
        <w:ind w:left="1658" w:hanging="360"/>
      </w:pPr>
      <w:rPr>
        <w:rFonts w:hint="default"/>
        <w:lang w:val="en-US" w:eastAsia="en-US" w:bidi="ar-SA"/>
      </w:rPr>
    </w:lvl>
    <w:lvl w:ilvl="5" w:tplc="DF86D614">
      <w:numFmt w:val="bullet"/>
      <w:lvlText w:val="•"/>
      <w:lvlJc w:val="left"/>
      <w:pPr>
        <w:ind w:left="1967" w:hanging="360"/>
      </w:pPr>
      <w:rPr>
        <w:rFonts w:hint="default"/>
        <w:lang w:val="en-US" w:eastAsia="en-US" w:bidi="ar-SA"/>
      </w:rPr>
    </w:lvl>
    <w:lvl w:ilvl="6" w:tplc="378A2B3A">
      <w:numFmt w:val="bullet"/>
      <w:lvlText w:val="•"/>
      <w:lvlJc w:val="left"/>
      <w:pPr>
        <w:ind w:left="2277" w:hanging="360"/>
      </w:pPr>
      <w:rPr>
        <w:rFonts w:hint="default"/>
        <w:lang w:val="en-US" w:eastAsia="en-US" w:bidi="ar-SA"/>
      </w:rPr>
    </w:lvl>
    <w:lvl w:ilvl="7" w:tplc="A270366C">
      <w:numFmt w:val="bullet"/>
      <w:lvlText w:val="•"/>
      <w:lvlJc w:val="left"/>
      <w:pPr>
        <w:ind w:left="2586" w:hanging="360"/>
      </w:pPr>
      <w:rPr>
        <w:rFonts w:hint="default"/>
        <w:lang w:val="en-US" w:eastAsia="en-US" w:bidi="ar-SA"/>
      </w:rPr>
    </w:lvl>
    <w:lvl w:ilvl="8" w:tplc="28326112">
      <w:numFmt w:val="bullet"/>
      <w:lvlText w:val="•"/>
      <w:lvlJc w:val="left"/>
      <w:pPr>
        <w:ind w:left="2896" w:hanging="360"/>
      </w:pPr>
      <w:rPr>
        <w:rFonts w:hint="default"/>
        <w:lang w:val="en-US" w:eastAsia="en-US" w:bidi="ar-SA"/>
      </w:rPr>
    </w:lvl>
  </w:abstractNum>
  <w:abstractNum w:abstractNumId="10" w15:restartNumberingAfterBreak="0">
    <w:nsid w:val="6A5342C4"/>
    <w:multiLevelType w:val="hybridMultilevel"/>
    <w:tmpl w:val="391E963C"/>
    <w:lvl w:ilvl="0" w:tplc="28A82332">
      <w:numFmt w:val="bullet"/>
      <w:lvlText w:val=""/>
      <w:lvlJc w:val="left"/>
      <w:pPr>
        <w:ind w:left="414" w:hanging="360"/>
      </w:pPr>
      <w:rPr>
        <w:rFonts w:ascii="Symbol" w:eastAsia="Symbol" w:hAnsi="Symbol" w:cs="Symbol" w:hint="default"/>
        <w:w w:val="99"/>
        <w:sz w:val="20"/>
        <w:szCs w:val="20"/>
        <w:lang w:val="en-US" w:eastAsia="en-US" w:bidi="ar-SA"/>
      </w:rPr>
    </w:lvl>
    <w:lvl w:ilvl="1" w:tplc="B7BC3F3A">
      <w:numFmt w:val="bullet"/>
      <w:lvlText w:val="•"/>
      <w:lvlJc w:val="left"/>
      <w:pPr>
        <w:ind w:left="729" w:hanging="360"/>
      </w:pPr>
      <w:rPr>
        <w:rFonts w:hint="default"/>
        <w:lang w:val="en-US" w:eastAsia="en-US" w:bidi="ar-SA"/>
      </w:rPr>
    </w:lvl>
    <w:lvl w:ilvl="2" w:tplc="F9BAFE18">
      <w:numFmt w:val="bullet"/>
      <w:lvlText w:val="•"/>
      <w:lvlJc w:val="left"/>
      <w:pPr>
        <w:ind w:left="1039" w:hanging="360"/>
      </w:pPr>
      <w:rPr>
        <w:rFonts w:hint="default"/>
        <w:lang w:val="en-US" w:eastAsia="en-US" w:bidi="ar-SA"/>
      </w:rPr>
    </w:lvl>
    <w:lvl w:ilvl="3" w:tplc="A542621A">
      <w:numFmt w:val="bullet"/>
      <w:lvlText w:val="•"/>
      <w:lvlJc w:val="left"/>
      <w:pPr>
        <w:ind w:left="1348" w:hanging="360"/>
      </w:pPr>
      <w:rPr>
        <w:rFonts w:hint="default"/>
        <w:lang w:val="en-US" w:eastAsia="en-US" w:bidi="ar-SA"/>
      </w:rPr>
    </w:lvl>
    <w:lvl w:ilvl="4" w:tplc="FEBCFD22">
      <w:numFmt w:val="bullet"/>
      <w:lvlText w:val="•"/>
      <w:lvlJc w:val="left"/>
      <w:pPr>
        <w:ind w:left="1658" w:hanging="360"/>
      </w:pPr>
      <w:rPr>
        <w:rFonts w:hint="default"/>
        <w:lang w:val="en-US" w:eastAsia="en-US" w:bidi="ar-SA"/>
      </w:rPr>
    </w:lvl>
    <w:lvl w:ilvl="5" w:tplc="94169D18">
      <w:numFmt w:val="bullet"/>
      <w:lvlText w:val="•"/>
      <w:lvlJc w:val="left"/>
      <w:pPr>
        <w:ind w:left="1967" w:hanging="360"/>
      </w:pPr>
      <w:rPr>
        <w:rFonts w:hint="default"/>
        <w:lang w:val="en-US" w:eastAsia="en-US" w:bidi="ar-SA"/>
      </w:rPr>
    </w:lvl>
    <w:lvl w:ilvl="6" w:tplc="13A030D2">
      <w:numFmt w:val="bullet"/>
      <w:lvlText w:val="•"/>
      <w:lvlJc w:val="left"/>
      <w:pPr>
        <w:ind w:left="2277" w:hanging="360"/>
      </w:pPr>
      <w:rPr>
        <w:rFonts w:hint="default"/>
        <w:lang w:val="en-US" w:eastAsia="en-US" w:bidi="ar-SA"/>
      </w:rPr>
    </w:lvl>
    <w:lvl w:ilvl="7" w:tplc="64CEC28C">
      <w:numFmt w:val="bullet"/>
      <w:lvlText w:val="•"/>
      <w:lvlJc w:val="left"/>
      <w:pPr>
        <w:ind w:left="2586" w:hanging="360"/>
      </w:pPr>
      <w:rPr>
        <w:rFonts w:hint="default"/>
        <w:lang w:val="en-US" w:eastAsia="en-US" w:bidi="ar-SA"/>
      </w:rPr>
    </w:lvl>
    <w:lvl w:ilvl="8" w:tplc="10B41EC8">
      <w:numFmt w:val="bullet"/>
      <w:lvlText w:val="•"/>
      <w:lvlJc w:val="left"/>
      <w:pPr>
        <w:ind w:left="2896" w:hanging="360"/>
      </w:pPr>
      <w:rPr>
        <w:rFonts w:hint="default"/>
        <w:lang w:val="en-US" w:eastAsia="en-US" w:bidi="ar-SA"/>
      </w:rPr>
    </w:lvl>
  </w:abstractNum>
  <w:abstractNum w:abstractNumId="11" w15:restartNumberingAfterBreak="0">
    <w:nsid w:val="6F736474"/>
    <w:multiLevelType w:val="hybridMultilevel"/>
    <w:tmpl w:val="1E6C81D4"/>
    <w:lvl w:ilvl="0" w:tplc="38BAA6FE">
      <w:numFmt w:val="bullet"/>
      <w:lvlText w:val=""/>
      <w:lvlJc w:val="left"/>
      <w:pPr>
        <w:ind w:left="414" w:hanging="360"/>
      </w:pPr>
      <w:rPr>
        <w:rFonts w:ascii="Symbol" w:eastAsia="Symbol" w:hAnsi="Symbol" w:cs="Symbol" w:hint="default"/>
        <w:w w:val="99"/>
        <w:sz w:val="20"/>
        <w:szCs w:val="20"/>
        <w:lang w:val="en-US" w:eastAsia="en-US" w:bidi="ar-SA"/>
      </w:rPr>
    </w:lvl>
    <w:lvl w:ilvl="1" w:tplc="DA9644D8">
      <w:numFmt w:val="bullet"/>
      <w:lvlText w:val="•"/>
      <w:lvlJc w:val="left"/>
      <w:pPr>
        <w:ind w:left="729" w:hanging="360"/>
      </w:pPr>
      <w:rPr>
        <w:rFonts w:hint="default"/>
        <w:lang w:val="en-US" w:eastAsia="en-US" w:bidi="ar-SA"/>
      </w:rPr>
    </w:lvl>
    <w:lvl w:ilvl="2" w:tplc="8C4A56DA">
      <w:numFmt w:val="bullet"/>
      <w:lvlText w:val="•"/>
      <w:lvlJc w:val="left"/>
      <w:pPr>
        <w:ind w:left="1039" w:hanging="360"/>
      </w:pPr>
      <w:rPr>
        <w:rFonts w:hint="default"/>
        <w:lang w:val="en-US" w:eastAsia="en-US" w:bidi="ar-SA"/>
      </w:rPr>
    </w:lvl>
    <w:lvl w:ilvl="3" w:tplc="77CA2414">
      <w:numFmt w:val="bullet"/>
      <w:lvlText w:val="•"/>
      <w:lvlJc w:val="left"/>
      <w:pPr>
        <w:ind w:left="1348" w:hanging="360"/>
      </w:pPr>
      <w:rPr>
        <w:rFonts w:hint="default"/>
        <w:lang w:val="en-US" w:eastAsia="en-US" w:bidi="ar-SA"/>
      </w:rPr>
    </w:lvl>
    <w:lvl w:ilvl="4" w:tplc="99CCC9DA">
      <w:numFmt w:val="bullet"/>
      <w:lvlText w:val="•"/>
      <w:lvlJc w:val="left"/>
      <w:pPr>
        <w:ind w:left="1658" w:hanging="360"/>
      </w:pPr>
      <w:rPr>
        <w:rFonts w:hint="default"/>
        <w:lang w:val="en-US" w:eastAsia="en-US" w:bidi="ar-SA"/>
      </w:rPr>
    </w:lvl>
    <w:lvl w:ilvl="5" w:tplc="36A006FE">
      <w:numFmt w:val="bullet"/>
      <w:lvlText w:val="•"/>
      <w:lvlJc w:val="left"/>
      <w:pPr>
        <w:ind w:left="1967" w:hanging="360"/>
      </w:pPr>
      <w:rPr>
        <w:rFonts w:hint="default"/>
        <w:lang w:val="en-US" w:eastAsia="en-US" w:bidi="ar-SA"/>
      </w:rPr>
    </w:lvl>
    <w:lvl w:ilvl="6" w:tplc="933611B6">
      <w:numFmt w:val="bullet"/>
      <w:lvlText w:val="•"/>
      <w:lvlJc w:val="left"/>
      <w:pPr>
        <w:ind w:left="2277" w:hanging="360"/>
      </w:pPr>
      <w:rPr>
        <w:rFonts w:hint="default"/>
        <w:lang w:val="en-US" w:eastAsia="en-US" w:bidi="ar-SA"/>
      </w:rPr>
    </w:lvl>
    <w:lvl w:ilvl="7" w:tplc="D0E8EFDA">
      <w:numFmt w:val="bullet"/>
      <w:lvlText w:val="•"/>
      <w:lvlJc w:val="left"/>
      <w:pPr>
        <w:ind w:left="2586" w:hanging="360"/>
      </w:pPr>
      <w:rPr>
        <w:rFonts w:hint="default"/>
        <w:lang w:val="en-US" w:eastAsia="en-US" w:bidi="ar-SA"/>
      </w:rPr>
    </w:lvl>
    <w:lvl w:ilvl="8" w:tplc="29366318">
      <w:numFmt w:val="bullet"/>
      <w:lvlText w:val="•"/>
      <w:lvlJc w:val="left"/>
      <w:pPr>
        <w:ind w:left="2896" w:hanging="360"/>
      </w:pPr>
      <w:rPr>
        <w:rFonts w:hint="default"/>
        <w:lang w:val="en-US" w:eastAsia="en-US" w:bidi="ar-SA"/>
      </w:rPr>
    </w:lvl>
  </w:abstractNum>
  <w:num w:numId="1">
    <w:abstractNumId w:val="2"/>
  </w:num>
  <w:num w:numId="2">
    <w:abstractNumId w:val="3"/>
  </w:num>
  <w:num w:numId="3">
    <w:abstractNumId w:val="10"/>
  </w:num>
  <w:num w:numId="4">
    <w:abstractNumId w:val="1"/>
  </w:num>
  <w:num w:numId="5">
    <w:abstractNumId w:val="9"/>
  </w:num>
  <w:num w:numId="6">
    <w:abstractNumId w:val="5"/>
  </w:num>
  <w:num w:numId="7">
    <w:abstractNumId w:val="7"/>
  </w:num>
  <w:num w:numId="8">
    <w:abstractNumId w:val="11"/>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E2688"/>
    <w:rsid w:val="00000CA5"/>
    <w:rsid w:val="00012F81"/>
    <w:rsid w:val="00017AEF"/>
    <w:rsid w:val="0002749C"/>
    <w:rsid w:val="00030395"/>
    <w:rsid w:val="0003080D"/>
    <w:rsid w:val="00061F7B"/>
    <w:rsid w:val="0006798B"/>
    <w:rsid w:val="00070690"/>
    <w:rsid w:val="00090FFB"/>
    <w:rsid w:val="00095014"/>
    <w:rsid w:val="000A1E4B"/>
    <w:rsid w:val="000A4163"/>
    <w:rsid w:val="000A5300"/>
    <w:rsid w:val="000A53FD"/>
    <w:rsid w:val="000B6DFC"/>
    <w:rsid w:val="000C0831"/>
    <w:rsid w:val="000C3724"/>
    <w:rsid w:val="000C4ECB"/>
    <w:rsid w:val="000D2D42"/>
    <w:rsid w:val="000E7B43"/>
    <w:rsid w:val="001050A8"/>
    <w:rsid w:val="001106D1"/>
    <w:rsid w:val="0011359E"/>
    <w:rsid w:val="00123C24"/>
    <w:rsid w:val="00123D58"/>
    <w:rsid w:val="0013718A"/>
    <w:rsid w:val="00141D70"/>
    <w:rsid w:val="00142D2D"/>
    <w:rsid w:val="00143982"/>
    <w:rsid w:val="00171DB4"/>
    <w:rsid w:val="0018025B"/>
    <w:rsid w:val="00183E0F"/>
    <w:rsid w:val="001940D8"/>
    <w:rsid w:val="00195D24"/>
    <w:rsid w:val="00196C1D"/>
    <w:rsid w:val="001A14A8"/>
    <w:rsid w:val="001B3E3E"/>
    <w:rsid w:val="001D31E6"/>
    <w:rsid w:val="002242FA"/>
    <w:rsid w:val="00232C34"/>
    <w:rsid w:val="00241651"/>
    <w:rsid w:val="0026399F"/>
    <w:rsid w:val="00281EBF"/>
    <w:rsid w:val="00292727"/>
    <w:rsid w:val="00294552"/>
    <w:rsid w:val="0029526A"/>
    <w:rsid w:val="002A1ED1"/>
    <w:rsid w:val="002B06E2"/>
    <w:rsid w:val="002C6B97"/>
    <w:rsid w:val="002D3C05"/>
    <w:rsid w:val="002D79DA"/>
    <w:rsid w:val="0030774F"/>
    <w:rsid w:val="003102FC"/>
    <w:rsid w:val="00312571"/>
    <w:rsid w:val="0033285E"/>
    <w:rsid w:val="00335579"/>
    <w:rsid w:val="00343920"/>
    <w:rsid w:val="00343E8F"/>
    <w:rsid w:val="003502A3"/>
    <w:rsid w:val="00350A9B"/>
    <w:rsid w:val="00351BBE"/>
    <w:rsid w:val="00352325"/>
    <w:rsid w:val="00361B6F"/>
    <w:rsid w:val="00364540"/>
    <w:rsid w:val="00373C5B"/>
    <w:rsid w:val="003B063D"/>
    <w:rsid w:val="003B06D5"/>
    <w:rsid w:val="003B416F"/>
    <w:rsid w:val="003C306C"/>
    <w:rsid w:val="003C482F"/>
    <w:rsid w:val="003C523D"/>
    <w:rsid w:val="003C590E"/>
    <w:rsid w:val="003C694A"/>
    <w:rsid w:val="003D6BA2"/>
    <w:rsid w:val="003E6025"/>
    <w:rsid w:val="003F267E"/>
    <w:rsid w:val="00411414"/>
    <w:rsid w:val="00412195"/>
    <w:rsid w:val="004141A3"/>
    <w:rsid w:val="00415372"/>
    <w:rsid w:val="00422700"/>
    <w:rsid w:val="00426420"/>
    <w:rsid w:val="00432798"/>
    <w:rsid w:val="00432D67"/>
    <w:rsid w:val="004536AE"/>
    <w:rsid w:val="00456E11"/>
    <w:rsid w:val="00462E83"/>
    <w:rsid w:val="00472C94"/>
    <w:rsid w:val="00481A40"/>
    <w:rsid w:val="0048540C"/>
    <w:rsid w:val="004903F2"/>
    <w:rsid w:val="004A0084"/>
    <w:rsid w:val="004A1078"/>
    <w:rsid w:val="004A759A"/>
    <w:rsid w:val="004B07E4"/>
    <w:rsid w:val="004B587E"/>
    <w:rsid w:val="004C0F70"/>
    <w:rsid w:val="004D3C6F"/>
    <w:rsid w:val="004E2688"/>
    <w:rsid w:val="005004CF"/>
    <w:rsid w:val="00503290"/>
    <w:rsid w:val="00504906"/>
    <w:rsid w:val="0051092E"/>
    <w:rsid w:val="00513895"/>
    <w:rsid w:val="005160C4"/>
    <w:rsid w:val="00516D99"/>
    <w:rsid w:val="00520E25"/>
    <w:rsid w:val="00526707"/>
    <w:rsid w:val="00553635"/>
    <w:rsid w:val="00553EB7"/>
    <w:rsid w:val="00555E01"/>
    <w:rsid w:val="005644AD"/>
    <w:rsid w:val="005777F6"/>
    <w:rsid w:val="00584E15"/>
    <w:rsid w:val="00587F54"/>
    <w:rsid w:val="005E7CC7"/>
    <w:rsid w:val="005F098F"/>
    <w:rsid w:val="00601D11"/>
    <w:rsid w:val="00625C1E"/>
    <w:rsid w:val="00644FBA"/>
    <w:rsid w:val="0065317F"/>
    <w:rsid w:val="00657AA5"/>
    <w:rsid w:val="0066207C"/>
    <w:rsid w:val="00675888"/>
    <w:rsid w:val="00676723"/>
    <w:rsid w:val="00684FEE"/>
    <w:rsid w:val="006B5DC8"/>
    <w:rsid w:val="006B60AE"/>
    <w:rsid w:val="006C2753"/>
    <w:rsid w:val="006E6284"/>
    <w:rsid w:val="006F4961"/>
    <w:rsid w:val="006F59CF"/>
    <w:rsid w:val="00713C62"/>
    <w:rsid w:val="0072626D"/>
    <w:rsid w:val="00727808"/>
    <w:rsid w:val="00727E5C"/>
    <w:rsid w:val="00742D37"/>
    <w:rsid w:val="00747944"/>
    <w:rsid w:val="00747BF8"/>
    <w:rsid w:val="00771DAC"/>
    <w:rsid w:val="00772A19"/>
    <w:rsid w:val="007779C5"/>
    <w:rsid w:val="0078714C"/>
    <w:rsid w:val="007A69E1"/>
    <w:rsid w:val="007C63B3"/>
    <w:rsid w:val="007D00AB"/>
    <w:rsid w:val="007F60F6"/>
    <w:rsid w:val="00807C53"/>
    <w:rsid w:val="0081016B"/>
    <w:rsid w:val="00820A95"/>
    <w:rsid w:val="008230AC"/>
    <w:rsid w:val="0084395B"/>
    <w:rsid w:val="00864423"/>
    <w:rsid w:val="00864758"/>
    <w:rsid w:val="00866BE9"/>
    <w:rsid w:val="00881AE1"/>
    <w:rsid w:val="00883A02"/>
    <w:rsid w:val="00893D3B"/>
    <w:rsid w:val="008C64E6"/>
    <w:rsid w:val="008D0D04"/>
    <w:rsid w:val="008D6104"/>
    <w:rsid w:val="008E0E26"/>
    <w:rsid w:val="008F1953"/>
    <w:rsid w:val="008F1F92"/>
    <w:rsid w:val="00902EE8"/>
    <w:rsid w:val="0090496E"/>
    <w:rsid w:val="0090579E"/>
    <w:rsid w:val="009125B6"/>
    <w:rsid w:val="00914F57"/>
    <w:rsid w:val="0093007D"/>
    <w:rsid w:val="009331B8"/>
    <w:rsid w:val="00943179"/>
    <w:rsid w:val="0095286A"/>
    <w:rsid w:val="00971918"/>
    <w:rsid w:val="00973F21"/>
    <w:rsid w:val="00994752"/>
    <w:rsid w:val="00996C3F"/>
    <w:rsid w:val="009A06A5"/>
    <w:rsid w:val="009A1731"/>
    <w:rsid w:val="009B1BB9"/>
    <w:rsid w:val="009E09D9"/>
    <w:rsid w:val="009E427B"/>
    <w:rsid w:val="009E499D"/>
    <w:rsid w:val="009E59AE"/>
    <w:rsid w:val="009F0E96"/>
    <w:rsid w:val="009F6A16"/>
    <w:rsid w:val="00A02797"/>
    <w:rsid w:val="00A0367F"/>
    <w:rsid w:val="00A07E86"/>
    <w:rsid w:val="00A10852"/>
    <w:rsid w:val="00A11AE6"/>
    <w:rsid w:val="00A20615"/>
    <w:rsid w:val="00A33AB8"/>
    <w:rsid w:val="00A34BBF"/>
    <w:rsid w:val="00A41DC0"/>
    <w:rsid w:val="00A56FBD"/>
    <w:rsid w:val="00A7420F"/>
    <w:rsid w:val="00A918C7"/>
    <w:rsid w:val="00AA609E"/>
    <w:rsid w:val="00AB33EB"/>
    <w:rsid w:val="00AB58CC"/>
    <w:rsid w:val="00AE6154"/>
    <w:rsid w:val="00B00FA1"/>
    <w:rsid w:val="00B029C6"/>
    <w:rsid w:val="00B0397B"/>
    <w:rsid w:val="00B039E6"/>
    <w:rsid w:val="00B04CDF"/>
    <w:rsid w:val="00B14EB0"/>
    <w:rsid w:val="00B16829"/>
    <w:rsid w:val="00B20799"/>
    <w:rsid w:val="00B232EC"/>
    <w:rsid w:val="00B43B12"/>
    <w:rsid w:val="00B518E6"/>
    <w:rsid w:val="00B6493B"/>
    <w:rsid w:val="00B64B2F"/>
    <w:rsid w:val="00B83ED1"/>
    <w:rsid w:val="00BA307F"/>
    <w:rsid w:val="00BA32B0"/>
    <w:rsid w:val="00BA3C68"/>
    <w:rsid w:val="00BA65ED"/>
    <w:rsid w:val="00BB208C"/>
    <w:rsid w:val="00BB67F2"/>
    <w:rsid w:val="00BB6830"/>
    <w:rsid w:val="00BF69D9"/>
    <w:rsid w:val="00BF7BB4"/>
    <w:rsid w:val="00C02BDA"/>
    <w:rsid w:val="00C36419"/>
    <w:rsid w:val="00C46BF6"/>
    <w:rsid w:val="00C54A2D"/>
    <w:rsid w:val="00C604C5"/>
    <w:rsid w:val="00C62B46"/>
    <w:rsid w:val="00C63418"/>
    <w:rsid w:val="00C65DDD"/>
    <w:rsid w:val="00C67A97"/>
    <w:rsid w:val="00C77A31"/>
    <w:rsid w:val="00C84FB8"/>
    <w:rsid w:val="00C8789D"/>
    <w:rsid w:val="00C94E2E"/>
    <w:rsid w:val="00CA1C33"/>
    <w:rsid w:val="00CA20A7"/>
    <w:rsid w:val="00CB5144"/>
    <w:rsid w:val="00CC4E91"/>
    <w:rsid w:val="00CC5FF4"/>
    <w:rsid w:val="00CC6ED4"/>
    <w:rsid w:val="00CE16AA"/>
    <w:rsid w:val="00CE3C29"/>
    <w:rsid w:val="00CF529D"/>
    <w:rsid w:val="00CF5807"/>
    <w:rsid w:val="00D17693"/>
    <w:rsid w:val="00D43DE6"/>
    <w:rsid w:val="00D44742"/>
    <w:rsid w:val="00D45095"/>
    <w:rsid w:val="00D571C5"/>
    <w:rsid w:val="00D61DD2"/>
    <w:rsid w:val="00D65BA9"/>
    <w:rsid w:val="00D8541C"/>
    <w:rsid w:val="00D90095"/>
    <w:rsid w:val="00D93A0D"/>
    <w:rsid w:val="00D94BAC"/>
    <w:rsid w:val="00D95B0C"/>
    <w:rsid w:val="00D9658E"/>
    <w:rsid w:val="00DA3764"/>
    <w:rsid w:val="00DD5538"/>
    <w:rsid w:val="00E10C7B"/>
    <w:rsid w:val="00E119E4"/>
    <w:rsid w:val="00E222A4"/>
    <w:rsid w:val="00E24719"/>
    <w:rsid w:val="00E40DD5"/>
    <w:rsid w:val="00E448B0"/>
    <w:rsid w:val="00E45464"/>
    <w:rsid w:val="00E63AAB"/>
    <w:rsid w:val="00E73FF4"/>
    <w:rsid w:val="00E74657"/>
    <w:rsid w:val="00E76B07"/>
    <w:rsid w:val="00E76CCF"/>
    <w:rsid w:val="00E7737A"/>
    <w:rsid w:val="00E87A0D"/>
    <w:rsid w:val="00E9022D"/>
    <w:rsid w:val="00E96EFF"/>
    <w:rsid w:val="00EA2F44"/>
    <w:rsid w:val="00EB2573"/>
    <w:rsid w:val="00ED12FD"/>
    <w:rsid w:val="00ED2F5A"/>
    <w:rsid w:val="00EE1A17"/>
    <w:rsid w:val="00F019DE"/>
    <w:rsid w:val="00F030F4"/>
    <w:rsid w:val="00F132DC"/>
    <w:rsid w:val="00F17A88"/>
    <w:rsid w:val="00F17AED"/>
    <w:rsid w:val="00F527F1"/>
    <w:rsid w:val="00F60E61"/>
    <w:rsid w:val="00F63E7F"/>
    <w:rsid w:val="00F76419"/>
    <w:rsid w:val="00F81710"/>
    <w:rsid w:val="00F82E7E"/>
    <w:rsid w:val="00F9799A"/>
    <w:rsid w:val="00FA308C"/>
    <w:rsid w:val="00FA6B01"/>
    <w:rsid w:val="00FC50A9"/>
    <w:rsid w:val="00FD1906"/>
    <w:rsid w:val="00FD1DA4"/>
    <w:rsid w:val="00FD2D18"/>
    <w:rsid w:val="00FD3F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onnector" idref="#Straight Connector 15"/>
        <o:r id="V:Rule2" type="connector" idref="#Straight Connector 17"/>
        <o:r id="V:Rule3" type="connector" idref="#Straight Connector 16"/>
        <o:r id="V:Rule4" type="connector" idref="#Straight Connector 20">
          <o:proxy end="" idref="#Rectangle 13" connectloc="1"/>
        </o:r>
        <o:r id="V:Rule5" type="connector" idref="#Straight Connector 21"/>
        <o:r id="V:Rule6" type="connector" idref="#Straight Connector 19"/>
        <o:r id="V:Rule7" type="connector" idref="#Straight Connector 18"/>
        <o:r id="V:Rule8" type="connector" idref="#Straight Connector 22"/>
        <o:r id="V:Rule9" type="connector" idref="#Straight Connector 27"/>
        <o:r id="V:Rule10" type="connector" idref="#Straight Connector 28"/>
      </o:rules>
    </o:shapelayout>
  </w:shapeDefaults>
  <w:decimalSymbol w:val=","/>
  <w:listSeparator w:val=";"/>
  <w15:docId w15:val="{3B1EC383-07A6-486E-B445-315B23B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40"/>
      <w:outlineLvl w:val="0"/>
    </w:pPr>
    <w:rPr>
      <w:b/>
      <w:bCs/>
      <w:sz w:val="32"/>
      <w:szCs w:val="32"/>
    </w:rPr>
  </w:style>
  <w:style w:type="paragraph" w:styleId="Heading2">
    <w:name w:val="heading 2"/>
    <w:basedOn w:val="Normal"/>
    <w:uiPriority w:val="1"/>
    <w:qFormat/>
    <w:pPr>
      <w:ind w:left="1440"/>
      <w:outlineLvl w:val="1"/>
    </w:pPr>
    <w:rPr>
      <w:b/>
      <w:bCs/>
      <w:sz w:val="28"/>
      <w:szCs w:val="28"/>
    </w:rPr>
  </w:style>
  <w:style w:type="paragraph" w:styleId="Heading3">
    <w:name w:val="heading 3"/>
    <w:basedOn w:val="Normal"/>
    <w:uiPriority w:val="1"/>
    <w:qFormat/>
    <w:pPr>
      <w:ind w:left="1440"/>
      <w:outlineLvl w:val="2"/>
    </w:pPr>
    <w:rPr>
      <w:b/>
      <w:bCs/>
    </w:rPr>
  </w:style>
  <w:style w:type="paragraph" w:styleId="Heading4">
    <w:name w:val="heading 4"/>
    <w:basedOn w:val="Normal"/>
    <w:uiPriority w:val="1"/>
    <w:qFormat/>
    <w:pPr>
      <w:spacing w:before="1"/>
      <w:ind w:left="143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33"/>
      <w:ind w:left="1440"/>
    </w:pPr>
    <w:rPr>
      <w:sz w:val="20"/>
      <w:szCs w:val="20"/>
    </w:rPr>
  </w:style>
  <w:style w:type="paragraph" w:styleId="TOC2">
    <w:name w:val="toc 2"/>
    <w:basedOn w:val="Normal"/>
    <w:uiPriority w:val="39"/>
    <w:qFormat/>
    <w:pPr>
      <w:spacing w:before="236"/>
      <w:ind w:left="1660"/>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78"/>
      <w:ind w:right="1131"/>
      <w:jc w:val="right"/>
    </w:pPr>
    <w:rPr>
      <w:rFonts w:ascii="Times New Roman" w:eastAsia="Times New Roman" w:hAnsi="Times New Roman" w:cs="Times New Roman"/>
      <w:sz w:val="36"/>
      <w:szCs w:val="36"/>
    </w:rPr>
  </w:style>
  <w:style w:type="paragraph" w:styleId="ListParagraph">
    <w:name w:val="List Paragraph"/>
    <w:basedOn w:val="Normal"/>
    <w:uiPriority w:val="1"/>
    <w:qFormat/>
    <w:pPr>
      <w:ind w:left="2159" w:hanging="361"/>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D44742"/>
    <w:pPr>
      <w:tabs>
        <w:tab w:val="center" w:pos="4536"/>
        <w:tab w:val="right" w:pos="9072"/>
      </w:tabs>
    </w:pPr>
  </w:style>
  <w:style w:type="character" w:customStyle="1" w:styleId="HeaderChar">
    <w:name w:val="Header Char"/>
    <w:basedOn w:val="DefaultParagraphFont"/>
    <w:link w:val="Header"/>
    <w:uiPriority w:val="99"/>
    <w:rsid w:val="00D44742"/>
    <w:rPr>
      <w:rFonts w:ascii="Arial" w:eastAsia="Arial" w:hAnsi="Arial" w:cs="Arial"/>
    </w:rPr>
  </w:style>
  <w:style w:type="paragraph" w:styleId="Footer">
    <w:name w:val="footer"/>
    <w:basedOn w:val="Normal"/>
    <w:link w:val="FooterChar"/>
    <w:uiPriority w:val="99"/>
    <w:unhideWhenUsed/>
    <w:rsid w:val="00D44742"/>
    <w:pPr>
      <w:tabs>
        <w:tab w:val="center" w:pos="4536"/>
        <w:tab w:val="right" w:pos="9072"/>
      </w:tabs>
    </w:pPr>
  </w:style>
  <w:style w:type="character" w:customStyle="1" w:styleId="FooterChar">
    <w:name w:val="Footer Char"/>
    <w:basedOn w:val="DefaultParagraphFont"/>
    <w:link w:val="Footer"/>
    <w:uiPriority w:val="99"/>
    <w:rsid w:val="00D44742"/>
    <w:rPr>
      <w:rFonts w:ascii="Arial" w:eastAsia="Arial" w:hAnsi="Arial" w:cs="Arial"/>
    </w:rPr>
  </w:style>
  <w:style w:type="character" w:styleId="Hyperlink">
    <w:name w:val="Hyperlink"/>
    <w:basedOn w:val="DefaultParagraphFont"/>
    <w:uiPriority w:val="99"/>
    <w:unhideWhenUsed/>
    <w:rsid w:val="00CE3C29"/>
    <w:rPr>
      <w:color w:val="0000FF" w:themeColor="hyperlink"/>
      <w:u w:val="single"/>
    </w:rPr>
  </w:style>
  <w:style w:type="paragraph" w:styleId="NormalWeb">
    <w:name w:val="Normal (Web)"/>
    <w:basedOn w:val="Normal"/>
    <w:uiPriority w:val="99"/>
    <w:semiHidden/>
    <w:unhideWhenUsed/>
    <w:rsid w:val="009E09D9"/>
    <w:pPr>
      <w:widowControl/>
      <w:autoSpaceDE/>
      <w:autoSpaceDN/>
      <w:spacing w:before="100" w:beforeAutospacing="1" w:after="100" w:afterAutospacing="1"/>
    </w:pPr>
    <w:rPr>
      <w:rFonts w:ascii="Times New Roman" w:eastAsiaTheme="minorEastAsia" w:hAnsi="Times New Roman" w:cs="Times New Roman"/>
      <w:sz w:val="24"/>
      <w:szCs w:val="24"/>
      <w:lang w:val="sr-Cyrl-RS" w:eastAsia="sr-Cyrl-RS"/>
    </w:rPr>
  </w:style>
  <w:style w:type="character" w:styleId="FollowedHyperlink">
    <w:name w:val="FollowedHyperlink"/>
    <w:basedOn w:val="DefaultParagraphFont"/>
    <w:uiPriority w:val="99"/>
    <w:semiHidden/>
    <w:unhideWhenUsed/>
    <w:rsid w:val="009125B6"/>
    <w:rPr>
      <w:color w:val="800080" w:themeColor="followedHyperlink"/>
      <w:u w:val="single"/>
    </w:rPr>
  </w:style>
  <w:style w:type="paragraph" w:styleId="TOCHeading">
    <w:name w:val="TOC Heading"/>
    <w:basedOn w:val="Heading1"/>
    <w:next w:val="Normal"/>
    <w:uiPriority w:val="39"/>
    <w:unhideWhenUsed/>
    <w:qFormat/>
    <w:rsid w:val="006E628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BalloonText">
    <w:name w:val="Balloon Text"/>
    <w:basedOn w:val="Normal"/>
    <w:link w:val="BalloonTextChar"/>
    <w:uiPriority w:val="99"/>
    <w:semiHidden/>
    <w:unhideWhenUsed/>
    <w:rsid w:val="006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C8"/>
    <w:rPr>
      <w:rFonts w:ascii="Segoe UI" w:eastAsia="Arial" w:hAnsi="Segoe UI" w:cs="Segoe UI"/>
      <w:sz w:val="18"/>
      <w:szCs w:val="18"/>
    </w:rPr>
  </w:style>
  <w:style w:type="paragraph" w:styleId="EndnoteText">
    <w:name w:val="endnote text"/>
    <w:basedOn w:val="Normal"/>
    <w:link w:val="EndnoteTextChar"/>
    <w:uiPriority w:val="99"/>
    <w:semiHidden/>
    <w:unhideWhenUsed/>
    <w:rsid w:val="009E499D"/>
    <w:rPr>
      <w:sz w:val="20"/>
      <w:szCs w:val="20"/>
    </w:rPr>
  </w:style>
  <w:style w:type="character" w:customStyle="1" w:styleId="EndnoteTextChar">
    <w:name w:val="Endnote Text Char"/>
    <w:basedOn w:val="DefaultParagraphFont"/>
    <w:link w:val="EndnoteText"/>
    <w:uiPriority w:val="99"/>
    <w:semiHidden/>
    <w:rsid w:val="009E499D"/>
    <w:rPr>
      <w:rFonts w:ascii="Arial" w:eastAsia="Arial" w:hAnsi="Arial" w:cs="Arial"/>
      <w:sz w:val="20"/>
      <w:szCs w:val="20"/>
    </w:rPr>
  </w:style>
  <w:style w:type="character" w:styleId="EndnoteReference">
    <w:name w:val="endnote reference"/>
    <w:basedOn w:val="DefaultParagraphFont"/>
    <w:uiPriority w:val="99"/>
    <w:semiHidden/>
    <w:unhideWhenUsed/>
    <w:rsid w:val="009E499D"/>
    <w:rPr>
      <w:vertAlign w:val="superscript"/>
    </w:rPr>
  </w:style>
  <w:style w:type="paragraph" w:styleId="FootnoteText">
    <w:name w:val="footnote text"/>
    <w:basedOn w:val="Normal"/>
    <w:link w:val="FootnoteTextChar"/>
    <w:uiPriority w:val="99"/>
    <w:semiHidden/>
    <w:unhideWhenUsed/>
    <w:rsid w:val="00CA1C33"/>
    <w:rPr>
      <w:sz w:val="20"/>
      <w:szCs w:val="20"/>
    </w:rPr>
  </w:style>
  <w:style w:type="character" w:customStyle="1" w:styleId="FootnoteTextChar">
    <w:name w:val="Footnote Text Char"/>
    <w:basedOn w:val="DefaultParagraphFont"/>
    <w:link w:val="FootnoteText"/>
    <w:uiPriority w:val="99"/>
    <w:semiHidden/>
    <w:rsid w:val="00CA1C33"/>
    <w:rPr>
      <w:rFonts w:ascii="Arial" w:eastAsia="Arial" w:hAnsi="Arial" w:cs="Arial"/>
      <w:sz w:val="20"/>
      <w:szCs w:val="20"/>
    </w:rPr>
  </w:style>
  <w:style w:type="character" w:styleId="FootnoteReference">
    <w:name w:val="footnote reference"/>
    <w:basedOn w:val="DefaultParagraphFont"/>
    <w:uiPriority w:val="99"/>
    <w:semiHidden/>
    <w:unhideWhenUsed/>
    <w:rsid w:val="00CA1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idn.org.rs/wp-content/uploads/2020/10/ISTRA%c5%bdIVANJE-FAKTORA-RIZIKA-ZLOUPOTREBE-PSIHOAKTIVNIH-SUPSTANCI-1.pdf" TargetMode="External"/><Relationship Id="rId39" Type="http://schemas.openxmlformats.org/officeDocument/2006/relationships/hyperlink" Target="http://www.batut.org.rs/download/StiloviZivotauSrbiji2018.pdf%20)." TargetMode="External"/><Relationship Id="rId21" Type="http://schemas.openxmlformats.org/officeDocument/2006/relationships/image" Target="media/image8.png"/><Relationship Id="rId34" Type="http://schemas.openxmlformats.org/officeDocument/2006/relationships/hyperlink" Target="http://www.batut.org.rs/download/izvestaji/Izvestaj%20o%20zaraznim%20bolestima%202014.pdf)" TargetMode="External"/><Relationship Id="rId42" Type="http://schemas.openxmlformats.org/officeDocument/2006/relationships/hyperlink" Target="http://www.batut.org.rs/download/publikacije/ZdravljeStanovnistva2019.pdf%20)." TargetMode="External"/><Relationship Id="rId47" Type="http://schemas.openxmlformats.org/officeDocument/2006/relationships/hyperlink" Target="http://www.unodc.org/documents/southeasterneurope//202009_UNODC_Results_Mapping_ENG_1.pdf%20)" TargetMode="External"/><Relationship Id="rId50" Type="http://schemas.openxmlformats.org/officeDocument/2006/relationships/hyperlink" Target="http://demo.paragraf.rs/demo/combined/Old/t/t2009_04" TargetMode="External"/><Relationship Id="rId55" Type="http://schemas.openxmlformats.org/officeDocument/2006/relationships/hyperlink" Target="http://www.mos.gov.rs/wp-content/uploads/download-" TargetMode="External"/><Relationship Id="rId63" Type="http://schemas.openxmlformats.org/officeDocument/2006/relationships/hyperlink" Target="https://www.pravno-informacioni-sistem.rs/SlGlasnikPortal/eli/rep/sgrs/skupstina/zakon/2005/85/6/reg" TargetMode="External"/><Relationship Id="rId68" Type="http://schemas.openxmlformats.org/officeDocument/2006/relationships/hyperlink" Target="https://www.pravno-informacioni-sistem.rs/SlGlasnikPortal/eli/rep/sgrs/skupstina/zakon/2016/15/8/reg" TargetMode="External"/><Relationship Id="rId76" Type="http://schemas.openxmlformats.org/officeDocument/2006/relationships/hyperlink" Target="http://www.pravno-informacioni-sistem.rs/SlGlasnikPortal/eli/rep/sgrs/skupstina/zakon/2019/25/1/reg/" TargetMode="External"/><Relationship Id="rId84" Type="http://schemas.openxmlformats.org/officeDocument/2006/relationships/hyperlink" Target="http://www.pravno-informacioni-sistem.rs/SlGlasnikPortal/eli/rep/sgrs/skupstina/zakon/2014/123/2/reg" TargetMode="External"/><Relationship Id="rId7" Type="http://schemas.openxmlformats.org/officeDocument/2006/relationships/endnotes" Target="endnotes.xml"/><Relationship Id="rId71" Type="http://schemas.openxmlformats.org/officeDocument/2006/relationships/hyperlink" Target="https://www.paragraf.rs/propisi/zakon_o_lekovima_i_medicinskim_sredstvima.html" TargetMode="External"/><Relationship Id="rId2" Type="http://schemas.openxmlformats.org/officeDocument/2006/relationships/numbering" Target="numbering.xml"/><Relationship Id="rId16" Type="http://schemas.openxmlformats.org/officeDocument/2006/relationships/hyperlink" Target="https://neradise.com/" TargetMode="External"/><Relationship Id="rId29" Type="http://schemas.openxmlformats.org/officeDocument/2006/relationships/hyperlink" Target="https://www.batut.org.rs/download/izvestaji/Godisnji%20izvestaj%20o%20zaraznim%20bolestima%202019.pdf" TargetMode="Externa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hyperlink" Target="http://www.emcdda.europa.eu/system/files/publications/4701/National%20drug%20report_Serbia.pdf%20)." TargetMode="External"/><Relationship Id="rId37" Type="http://schemas.openxmlformats.org/officeDocument/2006/relationships/hyperlink" Target="https://www.batut.org.rs/download/publikacije/2013HIVIstrazivanja.pdf" TargetMode="External"/><Relationship Id="rId40" Type="http://schemas.openxmlformats.org/officeDocument/2006/relationships/hyperlink" Target="http://www.batut.org.rs/download/izdvajamo/EvropskoSkolskoIstrazianje2019.pdf%20)." TargetMode="External"/><Relationship Id="rId45" Type="http://schemas.openxmlformats.org/officeDocument/2006/relationships/hyperlink" Target="http://www.batut.org.rs/download/izvestaji/IzvestajZarazneBolesti2020.pdf)" TargetMode="External"/><Relationship Id="rId53" Type="http://schemas.openxmlformats.org/officeDocument/2006/relationships/hyperlink" Target="http://www.mos.gov.rs/wp-content/uploads/download-" TargetMode="External"/><Relationship Id="rId58" Type="http://schemas.openxmlformats.org/officeDocument/2006/relationships/hyperlink" Target="https://www.pravno-informacioni-sistem.rs/SlGlasnikPortal/eli/rep/sgrs/vlada/strategija/2009/23/1/reg" TargetMode="External"/><Relationship Id="rId66" Type="http://schemas.openxmlformats.org/officeDocument/2006/relationships/hyperlink" Target="https://www.paragraf.rs/propisi/zakon_o_zastiti_stanovnistva_od_zaraznih_bolesti.html" TargetMode="External"/><Relationship Id="rId74" Type="http://schemas.openxmlformats.org/officeDocument/2006/relationships/hyperlink" Target="http://www.pravno-informacioni-sistem.rs/SlGlasnikPortal/eli/rep/sgrs/skupstina/zakon/2019/25/2/reg/" TargetMode="External"/><Relationship Id="rId79" Type="http://schemas.openxmlformats.org/officeDocument/2006/relationships/hyperlink" Target="https://www.paragraf.rs/propisi/zakon-o-zastiti-lica-sa-mentalnim-smetnjama.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ravno-informacioni-sistem.rs/SlGlasnikPortal/eli/rep/sgrs/skupstina/zakon/2005/107/8/reg" TargetMode="External"/><Relationship Id="rId82" Type="http://schemas.openxmlformats.org/officeDocument/2006/relationships/hyperlink" Target="http://www.pravno-informacioni-sistem.rs/SlGlasnikPortal/eli/rep/sgrs/skupstina/zakon/2013/45/2/re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s://idn.org.rs/wp-content/uploads/2020/10/ISTRA%c5%bdIVANJE-FAKTORA-RIZIKA-ZLOUPOTREBE-PSIHOAKTIVNIH-SUPSTANCI-1.pdf" TargetMode="External"/><Relationship Id="rId30" Type="http://schemas.openxmlformats.org/officeDocument/2006/relationships/hyperlink" Target="https://www.batut.org.rs/download/izvestaji/zarazneBolestiGodisnjiIzvestaj2016.pdf" TargetMode="External"/><Relationship Id="rId35" Type="http://schemas.openxmlformats.org/officeDocument/2006/relationships/hyperlink" Target="http://www.batut.org.rs/download/influenca/2013ZarazneBolesti2.pdf%20)." TargetMode="External"/><Relationship Id="rId43" Type="http://schemas.openxmlformats.org/officeDocument/2006/relationships/hyperlink" Target="http://www.batut.org.rs/download/izvestaji/IzvestajZarazneBolesti2020.pdf)" TargetMode="External"/><Relationship Id="rId48" Type="http://schemas.openxmlformats.org/officeDocument/2006/relationships/hyperlink" Target="http://www.unaids.org/en/regionscountries/countries/serbia)" TargetMode="External"/><Relationship Id="rId56" Type="http://schemas.openxmlformats.org/officeDocument/2006/relationships/hyperlink" Target="http://www.mos.gov.rs/wp-content/uploads/download-" TargetMode="External"/><Relationship Id="rId64" Type="http://schemas.openxmlformats.org/officeDocument/2006/relationships/hyperlink" Target="https://www.pravno-informacioni-sistem.rs/SlGlasnikPortal/eli/rep/sgrs/skupstina/zakon/2005/85/6/reg" TargetMode="External"/><Relationship Id="rId69" Type="http://schemas.openxmlformats.org/officeDocument/2006/relationships/hyperlink" Target="https://www.pravno-informacioni-sistem.rs/SlGlasnikPortal/eli/rep/sgrs/skupstina/zakon/2016/15/8/reg" TargetMode="External"/><Relationship Id="rId77" Type="http://schemas.openxmlformats.org/officeDocument/2006/relationships/hyperlink" Target="http://www.pravno-informacioni-sistem.rs/SlGlasnikPortal/eli/rep/sgrs/skupstina/zakon/2019/25/1/reg/" TargetMode="External"/><Relationship Id="rId8" Type="http://schemas.openxmlformats.org/officeDocument/2006/relationships/image" Target="media/image1.png"/><Relationship Id="rId51" Type="http://schemas.openxmlformats.org/officeDocument/2006/relationships/hyperlink" Target="http://www.mos.gov.rs/wp-content/uploads/download-" TargetMode="External"/><Relationship Id="rId72" Type="http://schemas.openxmlformats.org/officeDocument/2006/relationships/hyperlink" Target="http://www.pravno-informacioni-sistem.rs/SlGlasnikPortal/eli/rep/sgrs/skupstina/zakon/2019/25/2/reg/" TargetMode="External"/><Relationship Id="rId80" Type="http://schemas.openxmlformats.org/officeDocument/2006/relationships/hyperlink" Target="http://www.pravno-informacioni-sistem.rs/SlGlasnikPortal/eli/rep/sgrs/skupstina/zakon/2013/45/2/reg" TargetMode="External"/><Relationship Id="rId85" Type="http://schemas.openxmlformats.org/officeDocument/2006/relationships/hyperlink" Target="http://www.pravno-informacioni-sistem.rs/SlGlasnikPortal/eli/rep/sgrs/skupstina/zakon/2014/123/2/re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yperlink" Target="https://idn.org.rs/wp-content/uploads/2020/10/ISTRA%c5%bdIVANJE-FAKTORA-RIZIKA-ZLOUPOTREBE-PSIHOAKTIVNIH-SUPSTANCI-1.pdf" TargetMode="External"/><Relationship Id="rId33" Type="http://schemas.openxmlformats.org/officeDocument/2006/relationships/hyperlink" Target="http://www.emcdda.europa.eu/drugs-library/emcdda-2017-" TargetMode="External"/><Relationship Id="rId38" Type="http://schemas.openxmlformats.org/officeDocument/2006/relationships/hyperlink" Target="https://www.batut.org.rs/download/publikacije/Izvestaj%20engleski%20web.pdf" TargetMode="External"/><Relationship Id="rId46" Type="http://schemas.openxmlformats.org/officeDocument/2006/relationships/hyperlink" Target="https://data.stat.gov.rs/Home/Result/18010403?languageCode=sr-Latn" TargetMode="External"/><Relationship Id="rId59" Type="http://schemas.openxmlformats.org/officeDocument/2006/relationships/hyperlink" Target="https://www.pravno-informacioni-sistem.rs/SlGlasnikPortal/eli/rep/sgrs/skupstina/zakon/2005/107/8/reg" TargetMode="External"/><Relationship Id="rId67" Type="http://schemas.openxmlformats.org/officeDocument/2006/relationships/hyperlink" Target="https://www.pravno-informacioni-sistem.rs/SlGlasnikPortal/eli/rep/sgrs/skupstina/zakon/2016/15/8/reg" TargetMode="External"/><Relationship Id="rId20" Type="http://schemas.openxmlformats.org/officeDocument/2006/relationships/image" Target="media/image7.png"/><Relationship Id="rId41" Type="http://schemas.openxmlformats.org/officeDocument/2006/relationships/hyperlink" Target="http://www.batut.org.rs/download/izvestaji/GodisnjiIzvestajOZaraznimBolestima2018.pdf%20)." TargetMode="External"/><Relationship Id="rId54" Type="http://schemas.openxmlformats.org/officeDocument/2006/relationships/hyperlink" Target="http://www.mos.gov.rs/wp-content/uploads/download-" TargetMode="External"/><Relationship Id="rId62" Type="http://schemas.openxmlformats.org/officeDocument/2006/relationships/hyperlink" Target="https://www.pravno-informacioni-sistem.rs/SlGlasnikPortal/eli/rep/sgrs/skupstina/zakon/2005/85/6/reg" TargetMode="External"/><Relationship Id="rId70" Type="http://schemas.openxmlformats.org/officeDocument/2006/relationships/hyperlink" Target="https://www.paragraf.rs/propisi/zakon_o_lekovima_i_medicinskim_sredstvima.html" TargetMode="External"/><Relationship Id="rId75" Type="http://schemas.openxmlformats.org/officeDocument/2006/relationships/hyperlink" Target="http://www.pravno-informacioni-sistem.rs/SlGlasnikPortal/eli/rep/sgrs/skupstina/zakon/2019/25/1/reg/" TargetMode="External"/><Relationship Id="rId83" Type="http://schemas.openxmlformats.org/officeDocument/2006/relationships/hyperlink" Target="http://www.pravno-informacioni-sistem.rs/SlGlasnikPortal/eli/rep/sgrs/skupstina/zakon/2014/123/2/r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atut.org.rs/download/publikacije/Izvestaj%20engleski%20web.pdf" TargetMode="External"/><Relationship Id="rId23" Type="http://schemas.openxmlformats.org/officeDocument/2006/relationships/image" Target="media/image10.png"/><Relationship Id="rId28" Type="http://schemas.openxmlformats.org/officeDocument/2006/relationships/hyperlink" Target="https://www.batut.org.rs/download/izvestaji/Godisnji%20izvestaj%20o%20zaraznim%20bolestima%202019.pdf" TargetMode="External"/><Relationship Id="rId36" Type="http://schemas.openxmlformats.org/officeDocument/2006/relationships/hyperlink" Target="http://www.batut.org.rs/download/izvestaji/Zarazne%20bolesti%20godisnji%20izvestaj%202015.pdf)" TargetMode="External"/><Relationship Id="rId49" Type="http://schemas.openxmlformats.org/officeDocument/2006/relationships/hyperlink" Target="http://www.emcdda.europa.eu/system/files/attachmen" TargetMode="External"/><Relationship Id="rId57" Type="http://schemas.openxmlformats.org/officeDocument/2006/relationships/hyperlink" Target="http://www.mos.gov.rs/storage/2021/02/za-" TargetMode="External"/><Relationship Id="rId10" Type="http://schemas.openxmlformats.org/officeDocument/2006/relationships/image" Target="media/image3.jpeg"/><Relationship Id="rId31" Type="http://schemas.openxmlformats.org/officeDocument/2006/relationships/hyperlink" Target="http://www.batut.org.rs/download/izvestaji/Godisnji%20izvestaj%20zarazne%20bolesti%202017.pdf%20)." TargetMode="External"/><Relationship Id="rId44" Type="http://schemas.openxmlformats.org/officeDocument/2006/relationships/hyperlink" Target="http://www.batut.org.rs/download/izvestaji/IzvestajZarazneBolesti2020.pdf)" TargetMode="External"/><Relationship Id="rId52" Type="http://schemas.openxmlformats.org/officeDocument/2006/relationships/hyperlink" Target="http://www.mos.gov.rs/wp-content/uploads/download-" TargetMode="External"/><Relationship Id="rId60" Type="http://schemas.openxmlformats.org/officeDocument/2006/relationships/hyperlink" Target="https://www.pravno-informacioni-sistem.rs/SlGlasnikPortal/eli/rep/sgrs/skupstina/zakon/2005/107/8/reg" TargetMode="External"/><Relationship Id="rId65" Type="http://schemas.openxmlformats.org/officeDocument/2006/relationships/hyperlink" Target="https://www.paragraf.rs/propisi/zakon_o_zastiti_stanovnistva_od_zaraznih_bolesti.html" TargetMode="External"/><Relationship Id="rId73" Type="http://schemas.openxmlformats.org/officeDocument/2006/relationships/hyperlink" Target="http://www.pravno-informacioni-sistem.rs/SlGlasnikPortal/eli/rep/sgrs/skupstina/zakon/2019/25/2/reg/" TargetMode="External"/><Relationship Id="rId78" Type="http://schemas.openxmlformats.org/officeDocument/2006/relationships/hyperlink" Target="https://www.paragraf.rs/propisi/zakon-o-zastiti-lica-sa-mentalnim-smetnjama.html" TargetMode="External"/><Relationship Id="rId81" Type="http://schemas.openxmlformats.org/officeDocument/2006/relationships/hyperlink" Target="http://www.pravno-informacioni-sistem.rs/SlGlasnikPortal/eli/rep/sgrs/skupstina/zakon/2013/45/2/re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170CF5-30C0-40C5-B8EF-0FAF89E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42</Pages>
  <Words>15367</Words>
  <Characters>87595</Characters>
  <Application>Microsoft Office Word</Application>
  <DocSecurity>0</DocSecurity>
  <Lines>729</Lines>
  <Paragraphs>205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Jekabsone</dc:creator>
  <cp:lastModifiedBy>Natasa Savic</cp:lastModifiedBy>
  <cp:revision>216</cp:revision>
  <cp:lastPrinted>2022-12-07T10:03:00Z</cp:lastPrinted>
  <dcterms:created xsi:type="dcterms:W3CDTF">2022-11-28T07:41:00Z</dcterms:created>
  <dcterms:modified xsi:type="dcterms:W3CDTF">2022-12-08T11:57:00Z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2022-11-28T00:00:00Z</vt:filetime>
  </property>
</Properties>
</file>